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C" w:rsidRDefault="000100DC" w:rsidP="000100DC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«Физика», 10 класс (углубленный уровень).</w:t>
      </w:r>
    </w:p>
    <w:p w:rsidR="000100DC" w:rsidRDefault="000100DC" w:rsidP="000100DC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«Физика» для обучающихся 10 класса составлена в соответствии с примерной программой по физике 10-11 классы: рабочая программа к линии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организации / А. В. Шаталина. – М.: Просвещение, 2017, к предметной линии учебников серии «Классический курс» под редакцией Г.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Н. Сотский; под  ред. Н. А. Парфентьевой. - 4-е изд. – М.: Просвещение, 2018 год, для 10 класса. 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«Физика» в 10 классе в учебном плане МАОУ «Прииртышская СОШ» отводится 5 часа в неделю, 170 часов в год.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23"/>
        <w:tblW w:w="5000" w:type="pct"/>
        <w:tblLook w:val="04A0"/>
      </w:tblPr>
      <w:tblGrid>
        <w:gridCol w:w="6022"/>
        <w:gridCol w:w="3549"/>
      </w:tblGrid>
      <w:tr w:rsidR="000100DC" w:rsidTr="000100DC">
        <w:trPr>
          <w:trHeight w:val="1"/>
        </w:trPr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0DC" w:rsidRDefault="000100DC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0DC" w:rsidRDefault="000100DC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0100DC" w:rsidTr="000100DC">
        <w:trPr>
          <w:trHeight w:val="1"/>
        </w:trPr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0100DC" w:rsidRDefault="000100DC">
            <w:pPr>
              <w:tabs>
                <w:tab w:val="left" w:pos="48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При проведении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0100DC" w:rsidRDefault="000100D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точность измерения физических величин по величине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относительной погрешности при проведении прямых измерений;</w:t>
            </w:r>
          </w:p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0100DC" w:rsidRDefault="000100D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0100DC" w:rsidRDefault="000100DC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«Физика»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Физика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естественно-науный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метод познания природы (2ч)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и методы научного познания. Физика  как наука. Научные методы познания окружающего мира и их отличия от других методов познания.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Взаимосвязь между физикой и другими естественными науками. </w:t>
      </w:r>
      <w:r>
        <w:rPr>
          <w:rFonts w:ascii="Times New Roman" w:hAnsi="Times New Roman" w:cs="Times New Roman"/>
          <w:sz w:val="24"/>
          <w:szCs w:val="24"/>
        </w:rPr>
        <w:t xml:space="preserve">Роль эксперимента и теории в процессе познания природы. </w:t>
      </w:r>
      <w:r>
        <w:rPr>
          <w:rFonts w:ascii="Times New Roman" w:hAnsi="Times New Roman" w:cs="Times New Roman"/>
          <w:iCs/>
          <w:sz w:val="24"/>
          <w:szCs w:val="24"/>
        </w:rPr>
        <w:t>Моделирование физических явлений и процессов.</w:t>
      </w:r>
      <w:r>
        <w:rPr>
          <w:rFonts w:ascii="Times New Roman" w:hAnsi="Times New Roman" w:cs="Times New Roman"/>
          <w:sz w:val="24"/>
          <w:szCs w:val="24"/>
        </w:rPr>
        <w:t xml:space="preserve"> Научные гипотезы. Моделирование явлений и процессов природы.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Закономерность и случайность. </w:t>
      </w:r>
      <w:r>
        <w:rPr>
          <w:rFonts w:ascii="Times New Roman" w:hAnsi="Times New Roman" w:cs="Times New Roman"/>
          <w:sz w:val="24"/>
          <w:szCs w:val="24"/>
        </w:rPr>
        <w:t xml:space="preserve">Физические законы. Физические теории. </w:t>
      </w:r>
      <w:r>
        <w:rPr>
          <w:rFonts w:ascii="Times New Roman" w:hAnsi="Times New Roman" w:cs="Times New Roman"/>
          <w:iCs/>
          <w:sz w:val="24"/>
          <w:szCs w:val="24"/>
        </w:rPr>
        <w:t>Границы применимости физических законов и теорий. Принцип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. Основные элементы физической картины мира. </w:t>
      </w:r>
      <w:r>
        <w:rPr>
          <w:rFonts w:ascii="Times New Roman" w:hAnsi="Times New Roman" w:cs="Times New Roman"/>
          <w:b/>
          <w:sz w:val="24"/>
          <w:szCs w:val="24"/>
        </w:rPr>
        <w:t>Физика и культура.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Механика (64ч)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Поступательное и вращательное движение твёрдого тела.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Законы динамики. Всемирное тяготение. Законы сохранения в механике. </w:t>
      </w:r>
      <w:r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</w:t>
      </w:r>
      <w:r>
        <w:rPr>
          <w:rFonts w:ascii="Times New Roman" w:hAnsi="Times New Roman" w:cs="Times New Roman"/>
          <w:b/>
          <w:iCs/>
          <w:sz w:val="24"/>
          <w:szCs w:val="24"/>
          <w:highlight w:val="white"/>
        </w:rPr>
        <w:t xml:space="preserve">Явления, наблюдаемые в неинерциальных системах отсчёта. </w:t>
      </w:r>
      <w:r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Границы применимости классической механики.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</w:t>
      </w:r>
      <w:r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white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Демонстрации: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Зависимость траектории от выбора системы отсчета.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Падение тел в воздухе и в вакууме.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Явление инерции.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Сравнение масс взаимодействующих тел.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Второй закон Ньютона.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Измерение сил.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Сложение сил.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Зависимость силы упругости от деформации.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Силы трения.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Условия равновесия тел.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Реактивное движение.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Переход потенциальной энергии в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кинетическую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обратно.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Лабораторные работы: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Измерение ускорения свободного падения.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Исследование движения тела под действием постоянной силы.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Изучение движения тел по окружности под действием силы тяжести и упругости.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Исследование упругого и неупругого  столкновений тел.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Сохранение механической энергии при движении тела под действием сил тяжести и упругости.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Сравнение работы силы с изменением кинетической энергии тела.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Раздел 3. Молекулярная физика и термодинамика (45ч)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Давление газа. Уравнение состояния идеального газа. Строение и свойства жидкостей и твердых тел.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термодинамики. Тепловые двигатели и охрана окружающей среды.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 при постоянной температуре.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Кипение воды при пониженном давлении.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психрометра и гигрометра.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поверхностного натяжения жидкости.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Объемные модели строения кристаллов.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работы: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Опытная проверка закона Гей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юссака</w:t>
      </w:r>
      <w:proofErr w:type="spellEnd"/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(59ч)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Электрическое взаимодействие. Закон сохранения электрического заряда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>
        <w:rPr>
          <w:rFonts w:ascii="Times New Roman" w:hAnsi="Times New Roman" w:cs="Times New Roman"/>
          <w:b/>
          <w:iCs/>
          <w:sz w:val="24"/>
          <w:szCs w:val="24"/>
        </w:rPr>
        <w:t>Электролиз.</w:t>
      </w:r>
      <w:r>
        <w:rPr>
          <w:rFonts w:ascii="Times New Roman" w:hAnsi="Times New Roman" w:cs="Times New Roman"/>
          <w:sz w:val="24"/>
          <w:szCs w:val="24"/>
        </w:rPr>
        <w:t xml:space="preserve"> Полупроводниковые приборы. </w:t>
      </w:r>
      <w:r>
        <w:rPr>
          <w:rFonts w:ascii="Times New Roman" w:hAnsi="Times New Roman" w:cs="Times New Roman"/>
          <w:b/>
          <w:iCs/>
          <w:sz w:val="24"/>
          <w:szCs w:val="24"/>
        </w:rPr>
        <w:t>Сверхпроводимость.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Электрометр.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Проводники в электрическом поле.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Диэлектрики в электрическом поле.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с помощью омметра.</w:t>
      </w:r>
    </w:p>
    <w:p w:rsidR="000100DC" w:rsidRDefault="000100DC" w:rsidP="0001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0100DC" w:rsidRDefault="000100DC" w:rsidP="000100DC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00DC" w:rsidSect="00B8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DC"/>
    <w:rsid w:val="000100DC"/>
    <w:rsid w:val="00B8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2019-12-23T21:24:00Z</dcterms:created>
  <dcterms:modified xsi:type="dcterms:W3CDTF">2019-12-23T21:25:00Z</dcterms:modified>
</cp:coreProperties>
</file>