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104" w:rsidRDefault="00A65104" w:rsidP="00A65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Аннотация</w:t>
      </w:r>
    </w:p>
    <w:p w:rsidR="00A65104" w:rsidRDefault="00A65104" w:rsidP="00A65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 рабочей программе по английскому языку (ФГОС), 5 класс</w:t>
      </w:r>
    </w:p>
    <w:p w:rsidR="00A65104" w:rsidRDefault="00A65104" w:rsidP="00A65104">
      <w:pPr>
        <w:tabs>
          <w:tab w:val="left" w:pos="369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английскому языку для обучающихся 5 класса составлена в соответствии с примерной программой по иностранному языку авторской методической концепции курса «Английский язык. 5-9 классы.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Rainbow</w:t>
      </w:r>
      <w:r w:rsidRPr="00A65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English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Афанасьева 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</w:rPr>
        <w:t>. 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>., Михеева И. </w:t>
      </w:r>
      <w:proofErr w:type="gramStart"/>
      <w:r>
        <w:rPr>
          <w:rFonts w:ascii="Times New Roman" w:hAnsi="Times New Roman" w:cs="Times New Roman"/>
          <w:sz w:val="24"/>
          <w:szCs w:val="24"/>
        </w:rPr>
        <w:t>В.,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(М.: Дрофа, 2017 г.)</w:t>
      </w:r>
      <w:r>
        <w:rPr>
          <w:rFonts w:ascii="Times New Roman" w:hAnsi="Times New Roman" w:cs="Times New Roman"/>
          <w:sz w:val="24"/>
          <w:szCs w:val="24"/>
          <w:lang w:val="is-IS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завершенной предметной линии учебников «Английский язык.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Rainbow</w:t>
      </w:r>
      <w:r w:rsidRPr="00A65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English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Афанасьева 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</w:rPr>
        <w:t>. 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>., Михеева И. </w:t>
      </w:r>
      <w:proofErr w:type="gramStart"/>
      <w:r>
        <w:rPr>
          <w:rFonts w:ascii="Times New Roman" w:hAnsi="Times New Roman" w:cs="Times New Roman"/>
          <w:sz w:val="24"/>
          <w:szCs w:val="24"/>
        </w:rPr>
        <w:t>В.,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Дрофа, 2018 г.</w:t>
      </w:r>
    </w:p>
    <w:p w:rsidR="00A65104" w:rsidRDefault="00A65104" w:rsidP="00A651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предмета направлено на развитие у школьников на доступном для них уровне системные языковые представления об английском языке, расширить их лингвистический кругозор, приобщить их к новому для них миру, развить их эмоционально</w:t>
      </w:r>
      <w:r>
        <w:rPr>
          <w:rFonts w:ascii="Times New Roman" w:hAnsi="Times New Roman" w:cs="Times New Roman"/>
          <w:sz w:val="24"/>
          <w:szCs w:val="24"/>
        </w:rPr>
        <w:noBreakHyphen/>
        <w:t>чувственную сферу, а также познавательные и креативные способности. При этом их новый социально</w:t>
      </w:r>
      <w:r>
        <w:rPr>
          <w:rFonts w:ascii="Times New Roman" w:hAnsi="Times New Roman" w:cs="Times New Roman"/>
          <w:sz w:val="24"/>
          <w:szCs w:val="24"/>
        </w:rPr>
        <w:noBreakHyphen/>
        <w:t xml:space="preserve">коммуникативный опыт приобретается ими средствами игры, драматизации, фольклора, песни, моделирования типичных и адекватных возрасту жизненных ситуаций, а также в ходе групповой и проектной работы. </w:t>
      </w:r>
    </w:p>
    <w:p w:rsidR="00A65104" w:rsidRDefault="00A65104" w:rsidP="00A651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Элементарное общение на английском языке в начальной школе возможно при условии достижения учащимися достаточного уровня владения:</w:t>
      </w:r>
    </w:p>
    <w:p w:rsidR="00A65104" w:rsidRDefault="00A65104" w:rsidP="00A651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ymbola" w:hAnsi="Times New Roman" w:cs="Times New Roman"/>
          <w:sz w:val="24"/>
          <w:szCs w:val="24"/>
        </w:rPr>
      </w:pPr>
      <w:r>
        <w:rPr>
          <w:rFonts w:ascii="Times New Roman" w:eastAsia="Symbola" w:hAnsi="Times New Roman" w:cs="Times New Roman"/>
          <w:sz w:val="24"/>
          <w:szCs w:val="24"/>
        </w:rPr>
        <w:t>1) сферы общения (темы, ситуации, тексты);</w:t>
      </w:r>
    </w:p>
    <w:p w:rsidR="00A65104" w:rsidRDefault="00A65104" w:rsidP="00A651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ymbola" w:hAnsi="Times New Roman" w:cs="Times New Roman"/>
          <w:sz w:val="24"/>
          <w:szCs w:val="24"/>
        </w:rPr>
      </w:pPr>
      <w:r>
        <w:rPr>
          <w:rFonts w:ascii="Times New Roman" w:eastAsia="Symbola" w:hAnsi="Times New Roman" w:cs="Times New Roman"/>
          <w:sz w:val="24"/>
          <w:szCs w:val="24"/>
        </w:rPr>
        <w:t>2) аспекты коммуникативной компетенции:</w:t>
      </w:r>
    </w:p>
    <w:p w:rsidR="00A65104" w:rsidRDefault="00A65104" w:rsidP="00A651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ymbola" w:hAnsi="Times New Roman" w:cs="Times New Roman"/>
          <w:sz w:val="24"/>
          <w:szCs w:val="24"/>
        </w:rPr>
      </w:pPr>
      <w:r>
        <w:rPr>
          <w:rFonts w:ascii="Times New Roman" w:eastAsia="Symbola" w:hAnsi="Times New Roman" w:cs="Times New Roman"/>
          <w:sz w:val="24"/>
          <w:szCs w:val="24"/>
        </w:rPr>
        <w:t xml:space="preserve">— речевая компетенция (умение </w:t>
      </w:r>
      <w:proofErr w:type="spellStart"/>
      <w:r>
        <w:rPr>
          <w:rFonts w:ascii="Times New Roman" w:eastAsia="Symbola" w:hAnsi="Times New Roman" w:cs="Times New Roman"/>
          <w:sz w:val="24"/>
          <w:szCs w:val="24"/>
        </w:rPr>
        <w:t>аудирования</w:t>
      </w:r>
      <w:proofErr w:type="spellEnd"/>
      <w:r>
        <w:rPr>
          <w:rFonts w:ascii="Times New Roman" w:eastAsia="Symbola" w:hAnsi="Times New Roman" w:cs="Times New Roman"/>
          <w:sz w:val="24"/>
          <w:szCs w:val="24"/>
        </w:rPr>
        <w:t>, чтения, говорения, письма);</w:t>
      </w:r>
    </w:p>
    <w:p w:rsidR="00A65104" w:rsidRDefault="00A65104" w:rsidP="00A651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ymbola" w:hAnsi="Times New Roman" w:cs="Times New Roman"/>
          <w:sz w:val="24"/>
          <w:szCs w:val="24"/>
        </w:rPr>
      </w:pPr>
      <w:r>
        <w:rPr>
          <w:rFonts w:ascii="Times New Roman" w:eastAsia="Symbola" w:hAnsi="Times New Roman" w:cs="Times New Roman"/>
          <w:sz w:val="24"/>
          <w:szCs w:val="24"/>
        </w:rPr>
        <w:t>— языковая компетенция (лексические, грамматические, лингвострановедческие знания и навыки оперирования ими);</w:t>
      </w:r>
    </w:p>
    <w:p w:rsidR="00A65104" w:rsidRDefault="00A65104" w:rsidP="00A651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ymbola" w:hAnsi="Times New Roman" w:cs="Times New Roman"/>
          <w:sz w:val="24"/>
          <w:szCs w:val="24"/>
        </w:rPr>
      </w:pPr>
      <w:r>
        <w:rPr>
          <w:rFonts w:ascii="Times New Roman" w:eastAsia="Symbola" w:hAnsi="Times New Roman" w:cs="Times New Roman"/>
          <w:sz w:val="24"/>
          <w:szCs w:val="24"/>
        </w:rPr>
        <w:t>— социокультурная компетенция (социокультурные знания и навыки вербального и невербального поведения);</w:t>
      </w:r>
    </w:p>
    <w:p w:rsidR="00A65104" w:rsidRDefault="00A65104" w:rsidP="00A651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ymbola" w:hAnsi="Times New Roman" w:cs="Times New Roman"/>
          <w:sz w:val="24"/>
          <w:szCs w:val="24"/>
        </w:rPr>
      </w:pPr>
      <w:r>
        <w:rPr>
          <w:rFonts w:ascii="Times New Roman" w:eastAsia="Symbola" w:hAnsi="Times New Roman" w:cs="Times New Roman"/>
          <w:sz w:val="24"/>
          <w:szCs w:val="24"/>
        </w:rPr>
        <w:t>— учебно</w:t>
      </w:r>
      <w:r>
        <w:rPr>
          <w:rFonts w:ascii="Times New Roman" w:eastAsia="Symbola" w:hAnsi="Times New Roman" w:cs="Times New Roman"/>
          <w:sz w:val="24"/>
          <w:szCs w:val="24"/>
        </w:rPr>
        <w:noBreakHyphen/>
        <w:t>познавательная компетенция (общие и специальные учебные навыки, приемы учебной работы);</w:t>
      </w:r>
    </w:p>
    <w:p w:rsidR="00A65104" w:rsidRDefault="00A65104" w:rsidP="00A651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ymbola" w:hAnsi="Times New Roman" w:cs="Times New Roman"/>
          <w:sz w:val="24"/>
          <w:szCs w:val="24"/>
        </w:rPr>
      </w:pPr>
      <w:r>
        <w:rPr>
          <w:rFonts w:ascii="Times New Roman" w:eastAsia="Symbola" w:hAnsi="Times New Roman" w:cs="Times New Roman"/>
          <w:sz w:val="24"/>
          <w:szCs w:val="24"/>
        </w:rPr>
        <w:t>— компенсаторная компетенция (знание приемов компенсации и компенсаторные умения</w:t>
      </w:r>
    </w:p>
    <w:p w:rsidR="00A65104" w:rsidRDefault="00A65104" w:rsidP="00A651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Целью обучения английскому является более целенаправленное развитие коммуникативной компетенции у учащихся.</w:t>
      </w:r>
    </w:p>
    <w:p w:rsidR="00A65104" w:rsidRDefault="00A65104" w:rsidP="00A651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этом больше внимания уделяется обучению устной речи в ее монологической и диалогической формах. Также значительно расширяется круг ситуаций речевого общения. От разговора о вещах, которые касаются их непосредственно (семья, школа,</w:t>
      </w:r>
    </w:p>
    <w:p w:rsidR="00A65104" w:rsidRDefault="00A65104" w:rsidP="00A651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друзья и т. п.), ученики переходят к темам более общего характера (путешествия, различные города и страны, экология и пр.).</w:t>
      </w:r>
    </w:p>
    <w:p w:rsidR="00A65104" w:rsidRDefault="00A65104" w:rsidP="00A651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Постепенно школьники начинают самостоятельно продуцировать свои высказывания, идет целенаправленная работа над речевыми клише. Значительно обогащается словарный запас учащихся, причем конкретная лексика постепенно начинает уступать место словам, выражающим абстрактные понятия.</w:t>
      </w:r>
    </w:p>
    <w:p w:rsidR="00A65104" w:rsidRDefault="00A65104" w:rsidP="00A651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задачи курса:</w:t>
      </w:r>
    </w:p>
    <w:p w:rsidR="00A65104" w:rsidRDefault="00A65104" w:rsidP="00A651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приобретение навыков общения в устной и письменной форме с носителями иностранного языка на основе своих речевых возможностей и потребностей; освоение правил речевого и неречевого поведения;</w:t>
      </w:r>
    </w:p>
    <w:p w:rsidR="00A65104" w:rsidRDefault="00A65104" w:rsidP="00A651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освоение начальных лингвистических представлений, необходимых для овладения на элементарном уровне устной и</w:t>
      </w:r>
    </w:p>
    <w:p w:rsidR="00A65104" w:rsidRDefault="00A65104" w:rsidP="00A651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письменной речью на иностранном языке; расширение лингвистического кругозора;</w:t>
      </w:r>
    </w:p>
    <w:p w:rsidR="00A65104" w:rsidRDefault="00A65104" w:rsidP="00A651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формирование дружелюбного отношения и толерантности к носителям другого языка на основе знакомства с жизнью</w:t>
      </w:r>
    </w:p>
    <w:p w:rsidR="00A65104" w:rsidRDefault="00A65104" w:rsidP="00A651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своих сверстников в других странах, с детским фольклором и доступными образцами детской художественной литературы.</w:t>
      </w:r>
    </w:p>
    <w:p w:rsidR="00A65104" w:rsidRDefault="00A65104" w:rsidP="00A651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рассчитана на 102 ч. (34 учебные недели согласно базисному плану, 3 ч в неделю).</w:t>
      </w:r>
    </w:p>
    <w:p w:rsidR="00A65104" w:rsidRDefault="00A65104" w:rsidP="00A651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учебного предмета «Английский язык» в 5 классе включает разделы:</w:t>
      </w:r>
    </w:p>
    <w:p w:rsidR="00A65104" w:rsidRDefault="00A65104" w:rsidP="00A65104">
      <w:pPr>
        <w:widowControl w:val="0"/>
        <w:shd w:val="clear" w:color="auto" w:fill="FFFFFF"/>
        <w:tabs>
          <w:tab w:val="left" w:pos="0"/>
        </w:tabs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1. Каникулы закончились. (17 ч.)</w:t>
      </w:r>
    </w:p>
    <w:p w:rsidR="00A65104" w:rsidRDefault="00A65104" w:rsidP="00A65104">
      <w:pPr>
        <w:widowControl w:val="0"/>
        <w:shd w:val="clear" w:color="auto" w:fill="FFFFFF"/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Раздел 2. Семейная история.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(14 ч.)</w:t>
      </w:r>
    </w:p>
    <w:p w:rsidR="00A65104" w:rsidRDefault="00A65104" w:rsidP="00A65104">
      <w:pPr>
        <w:widowControl w:val="0"/>
        <w:shd w:val="clear" w:color="auto" w:fill="FFFFFF"/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Раздел 3. Здоровый образ жизни.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(17 ч.)</w:t>
      </w:r>
    </w:p>
    <w:p w:rsidR="00A65104" w:rsidRDefault="00A65104" w:rsidP="00A65104">
      <w:pPr>
        <w:widowControl w:val="0"/>
        <w:shd w:val="clear" w:color="auto" w:fill="FFFFFF"/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 xml:space="preserve">Раздел 4. Свободное время.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(22ч.)</w:t>
      </w:r>
    </w:p>
    <w:p w:rsidR="00A65104" w:rsidRDefault="00A65104" w:rsidP="00A65104">
      <w:pPr>
        <w:widowControl w:val="0"/>
        <w:shd w:val="clear" w:color="auto" w:fill="FFFFFF"/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Раздел 5. Путешествие.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(14 ч.)</w:t>
      </w:r>
    </w:p>
    <w:p w:rsidR="00A65104" w:rsidRDefault="00A65104" w:rsidP="00A65104">
      <w:pPr>
        <w:widowControl w:val="0"/>
        <w:shd w:val="clear" w:color="auto" w:fill="FFFFFF"/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Раздел 6. Путешествие по России.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(18 ч.)</w:t>
      </w:r>
    </w:p>
    <w:p w:rsidR="00A65104" w:rsidRDefault="00A65104" w:rsidP="00A65104">
      <w:pPr>
        <w:widowControl w:val="0"/>
        <w:shd w:val="clear" w:color="auto" w:fill="FFFFFF"/>
        <w:tabs>
          <w:tab w:val="left" w:pos="0"/>
          <w:tab w:val="left" w:pos="3696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5104" w:rsidRDefault="00A65104" w:rsidP="00A651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контроля и оценки знаний и умений по предмету используются практические и проектные работы. Выделяют индивидуальную, групповую и классную формы контроля.</w:t>
      </w:r>
    </w:p>
    <w:p w:rsidR="00A65104" w:rsidRDefault="00A65104" w:rsidP="00A6510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реализации программы 1 год.</w:t>
      </w:r>
    </w:p>
    <w:p w:rsidR="00A65104" w:rsidRDefault="00A65104" w:rsidP="00A6510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65104" w:rsidSect="00A6510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a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DDB"/>
    <w:rsid w:val="009D0AE0"/>
    <w:rsid w:val="00A65104"/>
    <w:rsid w:val="00F96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7D2BAD-E8E2-4EDE-9492-2C5BA6825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10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87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544</Words>
  <Characters>3103</Characters>
  <Application>Microsoft Office Word</Application>
  <DocSecurity>0</DocSecurity>
  <Lines>25</Lines>
  <Paragraphs>7</Paragraphs>
  <ScaleCrop>false</ScaleCrop>
  <Company/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2019-12-02T09:47:00Z</dcterms:created>
  <dcterms:modified xsi:type="dcterms:W3CDTF">2019-12-02T09:47:00Z</dcterms:modified>
</cp:coreProperties>
</file>