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CB" w:rsidRDefault="00322C7B" w:rsidP="00322C7B">
      <w:pPr>
        <w:pStyle w:val="a3"/>
        <w:jc w:val="center"/>
        <w:rPr>
          <w:b/>
        </w:rPr>
      </w:pPr>
      <w:r>
        <w:rPr>
          <w:b/>
        </w:rPr>
        <w:t xml:space="preserve">Аннотация по предмету </w:t>
      </w:r>
      <w:r w:rsidRPr="001168A9">
        <w:rPr>
          <w:b/>
        </w:rPr>
        <w:t>«Изобразительное искусство»</w:t>
      </w:r>
      <w:r>
        <w:rPr>
          <w:b/>
        </w:rPr>
        <w:t xml:space="preserve"> 6 класс</w:t>
      </w:r>
    </w:p>
    <w:p w:rsidR="00901DCB" w:rsidRPr="00901DCB" w:rsidRDefault="00901DCB" w:rsidP="00901D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01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01D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по </w:t>
      </w:r>
      <w:proofErr w:type="gramStart"/>
      <w:r w:rsidRPr="00901DC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предмету  «</w:t>
      </w:r>
      <w:proofErr w:type="gramEnd"/>
      <w:r w:rsidRPr="00901D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Изобразительное искусство» в 6  классе создана в соответствии с требованиями Федерального государственного образовательного стандарта основного общего образования, разработана на основе   программы «Изобразительное искусство и художественный труд» авторского коллектива под руководством  Б. М. </w:t>
      </w:r>
      <w:proofErr w:type="spellStart"/>
      <w:r w:rsidRPr="00901DCB">
        <w:rPr>
          <w:rFonts w:ascii="Times New Roman" w:eastAsia="Times New Roman" w:hAnsi="Times New Roman" w:cs="Times New Roman"/>
          <w:sz w:val="24"/>
          <w:szCs w:val="24"/>
          <w:lang w:eastAsia="en-US"/>
        </w:rPr>
        <w:t>Неменского</w:t>
      </w:r>
      <w:proofErr w:type="spellEnd"/>
      <w:r w:rsidRPr="00901DC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01DCB" w:rsidRPr="00901DCB" w:rsidRDefault="00901DCB" w:rsidP="00901D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1D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Программа соответствует основной образовательной программе и учебному плану филиала МАОУ «</w:t>
      </w:r>
      <w:proofErr w:type="spellStart"/>
      <w:proofErr w:type="gramStart"/>
      <w:r w:rsidRPr="00901D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Прииртышская</w:t>
      </w:r>
      <w:proofErr w:type="spellEnd"/>
      <w:r w:rsidRPr="00901D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СОШ</w:t>
      </w:r>
      <w:proofErr w:type="gramEnd"/>
      <w:r w:rsidRPr="00901D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 - «</w:t>
      </w:r>
      <w:proofErr w:type="spellStart"/>
      <w:r w:rsidRPr="00901D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Полуяновская</w:t>
      </w:r>
      <w:proofErr w:type="spellEnd"/>
      <w:r w:rsidRPr="00901D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СОШ»  на 2019-2020 учебный год.</w:t>
      </w:r>
      <w:r w:rsidRPr="00901D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изучение предмета отводится 1 ч в неделю,  34 ч в год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322C7B" w:rsidRPr="001168A9" w:rsidRDefault="00322C7B" w:rsidP="00322C7B">
      <w:pPr>
        <w:pStyle w:val="a3"/>
        <w:jc w:val="center"/>
        <w:rPr>
          <w:b/>
        </w:rPr>
      </w:pPr>
      <w:r w:rsidRPr="001168A9">
        <w:rPr>
          <w:b/>
        </w:rPr>
        <w:t>Планируемые результаты освоения учебного предмета «Изобразительное искусство»</w:t>
      </w:r>
    </w:p>
    <w:p w:rsidR="00322C7B" w:rsidRPr="001168A9" w:rsidRDefault="00322C7B" w:rsidP="00322C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духовнойкультуры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, как особого способа познания жизни и средства организации общения; развитие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эстетического,эмоционально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-ценностного видения окружающего мира; развитие наблюдательности, способности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ксопереживанию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, зрительной памяти, ассоциативного мышления, художественного вкуса и творческого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воображения;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2) развитие визуально-пространственного мышления как формы эмоционально-ценностного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освоениямира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, самовыражения и ориентации в художественном и нравственном пространстве культуры;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3) освоение художественной культуры во всем многообразии ее видов, жанров и стилей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какматериального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 выражения духовных ценностей, воплощенных в пространственных формах (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фольклорноехудожественное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 творчество разных народов, классические произведения отечественного и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зарубежногоискусства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, искусство современности);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4) воспитание уважения к истории культуры своего Отечества, выраженной в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архитектуре,изобразительном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 искусстве, в национальных образах предметно-материальной и пространственной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среды,в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 понимании красоты человека;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жанрахвизуально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-пространственных искусств: изобразительных (живопись, графика, скульптура),декоративно-прикладных, в архитектуре и дизайне; приобретение опыта работы над визуальным образом в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синтетических искусствах (театр и кино);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6) приобретение опыта работы различными художественными материалами и в разных техниках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вразличных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 видах визуально пространственных искусств, в специфических формах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художественнойдеятельности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, в том числе базирующихся на ИКТ (цифровая фотография, видеозапись,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компьютернаяграфика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, мультипликация и анимация);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7) развитие потребности в общении с произведениями изобразительного искусства,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освоениепрактических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 умений и навыков восприятия, интерпретации и оценки произведений </w:t>
      </w:r>
      <w:proofErr w:type="spellStart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искусстваформирование</w:t>
      </w:r>
      <w:proofErr w:type="spellEnd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или личностно-значимой ценности</w:t>
      </w:r>
    </w:p>
    <w:p w:rsidR="00322C7B" w:rsidRPr="001168A9" w:rsidRDefault="00322C7B" w:rsidP="00322C7B">
      <w:pPr>
        <w:shd w:val="clear" w:color="auto" w:fill="FFFFFF"/>
        <w:tabs>
          <w:tab w:val="left" w:pos="33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  <w:r w:rsidRPr="0011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7251"/>
        <w:gridCol w:w="7251"/>
      </w:tblGrid>
      <w:tr w:rsidR="00322C7B" w:rsidRPr="001168A9" w:rsidTr="00957D22">
        <w:tc>
          <w:tcPr>
            <w:tcW w:w="7251" w:type="dxa"/>
          </w:tcPr>
          <w:p w:rsidR="00322C7B" w:rsidRPr="001168A9" w:rsidRDefault="00322C7B" w:rsidP="00957D22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Обучающийся научится:</w:t>
            </w:r>
          </w:p>
        </w:tc>
        <w:tc>
          <w:tcPr>
            <w:tcW w:w="7251" w:type="dxa"/>
          </w:tcPr>
          <w:p w:rsidR="00322C7B" w:rsidRPr="001168A9" w:rsidRDefault="00322C7B" w:rsidP="00957D22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322C7B" w:rsidRPr="001168A9" w:rsidTr="00957D22">
        <w:tc>
          <w:tcPr>
            <w:tcW w:w="7251" w:type="dxa"/>
          </w:tcPr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уникального народного искусства, семантическое значение традиционных образов, мотивов </w:t>
            </w: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(древо жизни, птица, солярные знаки); создавать декоративные изображения на основе русских образов;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 xml:space="preserve">раскрывать смысл народных праздников и обрядов и их отражение в народном искусстве и в современной жизни; 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эскизы декоративного убранства русской избы;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цветовую композицию внутреннего убранства избы;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определять специфику образного языка декоративно-прикладного искусства;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эскизы народного праздничного костюма, его отдельных элементов в цветовом решении;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8A9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1168A9">
              <w:rPr>
                <w:rFonts w:ascii="Times New Roman" w:hAnsi="Times New Roman"/>
                <w:sz w:val="24"/>
                <w:szCs w:val="24"/>
              </w:rPr>
              <w:t xml:space="preserve">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виды и материалы декоративно-прикладного искусства;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и характеризовать несколько народных художественных промыслов России;</w:t>
            </w:r>
          </w:p>
          <w:p w:rsidR="00322C7B" w:rsidRPr="001168A9" w:rsidRDefault="00322C7B" w:rsidP="00957D22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</w:tcPr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практическими навыками выразительного использования фактуры, цвета, формы, объема, пространства в </w:t>
            </w: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процессе создания в конкретном материале плоскостных или объемных декоративных композиций;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8A9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1168A9">
              <w:rPr>
                <w:rFonts w:ascii="Times New Roman" w:hAnsi="Times New Roman"/>
                <w:sz w:val="24"/>
                <w:szCs w:val="24"/>
              </w:rPr>
              <w:t xml:space="preserve">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виды и материалы декоративно-прикладного искусства;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322C7B" w:rsidRPr="001168A9" w:rsidRDefault="00322C7B" w:rsidP="00322C7B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и характеризовать несколько народных художественных промыслов России;</w:t>
            </w:r>
          </w:p>
          <w:p w:rsidR="00322C7B" w:rsidRPr="001168A9" w:rsidRDefault="00322C7B" w:rsidP="00957D22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22C7B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C7B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C7B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C7B" w:rsidRPr="001168A9" w:rsidRDefault="00322C7B" w:rsidP="00322C7B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68A9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>Раздел 1: ДРЕВНИЕ КОРНИ НАРОДНОГО ИСКУССТВА</w:t>
      </w:r>
      <w:r w:rsidRPr="001168A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(9 часов)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Истоки языка декоративного искусства идут от народного кре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стьянского искусства. Язык крестьянского прикладного искусст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ва — условно-символический. Учащихся необходимо подвести </w:t>
      </w: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168A9">
        <w:rPr>
          <w:rFonts w:ascii="Times New Roman" w:hAnsi="Times New Roman" w:cs="Times New Roman"/>
          <w:sz w:val="24"/>
          <w:szCs w:val="24"/>
        </w:rPr>
        <w:t>пониманию того, что форма и цвет выступают здесь в роли знака, символизирующего определенную идею, а не изображаю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щего конкретную реальность.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 Декоративные изображения как обо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значение жизненно важных для человека смыслов, их условно-символический характер.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Единство конструкции и декора в традиционном русском жи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лище. Отражение картины мира в трехчастной структуре и образ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ном строе избы (небо, земля,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подземно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>-водный мир).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Создание поисковых групп по направлениям народного искус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Устройство внутреннего пространства крестьянского дома, его символика (потолок — </w:t>
      </w:r>
      <w:proofErr w:type="gramStart"/>
      <w:r w:rsidRPr="001168A9">
        <w:rPr>
          <w:rFonts w:ascii="Times New Roman" w:hAnsi="Times New Roman" w:cs="Times New Roman"/>
          <w:sz w:val="24"/>
          <w:szCs w:val="24"/>
        </w:rPr>
        <w:t>небо,  пол</w:t>
      </w:r>
      <w:proofErr w:type="gramEnd"/>
      <w:r w:rsidRPr="001168A9">
        <w:rPr>
          <w:rFonts w:ascii="Times New Roman" w:hAnsi="Times New Roman" w:cs="Times New Roman"/>
          <w:sz w:val="24"/>
          <w:szCs w:val="24"/>
        </w:rPr>
        <w:t xml:space="preserve"> — земля,  подпол — подземный мир, окна — очи, свет и т. д.). Жизненно важные центры в крес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тьянском доме: печное пространство, красный угол, круг предме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тов быта, труда и включение их в пространство дома. Единство пользы и красоты. Русские прялки, деревянная фигурная посуда, предметы тру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да — область конструктивной фантазии, умелого владения мате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ного быта, выявление символического значения декоративных эле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ментов.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lastRenderedPageBreak/>
        <w:t>Форма и декор женских головных уборов. Выражение идеи це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лостности мира, нерасторжимой связи земного и небесного в об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разном строе народной праздничной одежды. Календарные народные праздники — это способ участия чело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кое значение.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1168A9">
        <w:rPr>
          <w:rFonts w:ascii="Times New Roman" w:hAnsi="Times New Roman" w:cs="Times New Roman"/>
          <w:b/>
          <w:sz w:val="24"/>
          <w:szCs w:val="24"/>
        </w:rPr>
        <w:t>2:</w:t>
      </w:r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СВЯЗЬ</w:t>
      </w:r>
      <w:proofErr w:type="gramEnd"/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68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ВРЕМЕН В </w:t>
      </w:r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НАРОДНОМ </w:t>
      </w:r>
      <w:r w:rsidRPr="001168A9">
        <w:rPr>
          <w:rFonts w:ascii="Times New Roman" w:hAnsi="Times New Roman" w:cs="Times New Roman"/>
          <w:b/>
          <w:spacing w:val="-4"/>
          <w:sz w:val="24"/>
          <w:szCs w:val="24"/>
        </w:rPr>
        <w:t>ИСКУССТВЕ</w:t>
      </w:r>
      <w:r w:rsidRPr="001168A9">
        <w:rPr>
          <w:rFonts w:ascii="Times New Roman" w:hAnsi="Times New Roman" w:cs="Times New Roman"/>
          <w:spacing w:val="-4"/>
          <w:sz w:val="24"/>
          <w:szCs w:val="24"/>
        </w:rPr>
        <w:t xml:space="preserve"> (7 ч)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Народное искусство сегодня живет не в крестьянском быту, а в иной среде — городской, и совершенно иной жизнью. Задача — дать учащимся понимание этих форм бытования народных, крес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тьянских традиций в современной жизни, а также дать представ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ление об общности народных художественных промыслов и их различиях. Тема предполагает акцент на местных художественных промыслов.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Живучесть древних образов (коня, птицы, бабы) в современ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ным художественным промыслам. Единство формы и декора в иг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рушке. Цветовой строй и основные элементы росписи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и других местных форм иг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рушек.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скульптурность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посудных форм, единство формы и декора.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тяжением, дополненный изящной линией.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Из истории развития городецкой росписи. Подробное рассмо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кой росписи. Розаны и купавки — основные элементы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ной композиции. Композиция орнаментальной и сюжетной роспи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си: изящество изображения, отточенность линейного рисунка. Ос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новные приемы городецкой росписи.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Из истории художественного промысла. Разнообразие форм подносов и вариантов построения цветочных композиций.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Жостов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ская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роспись — свободная кистевая живописная импровизация. Создание в живописи эффекта освещенности, объемности букета цветов. Основные приёмы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письма, формирующие бу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кет: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замалевок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тенежка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прокладка,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бликовка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чертежка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>, привязка.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Раздел 3 </w:t>
      </w: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ДЕКОР </w:t>
      </w:r>
      <w:r w:rsidRPr="001168A9">
        <w:rPr>
          <w:rFonts w:ascii="Times New Roman" w:hAnsi="Times New Roman" w:cs="Times New Roman"/>
          <w:b/>
          <w:spacing w:val="-9"/>
          <w:sz w:val="24"/>
          <w:szCs w:val="24"/>
        </w:rPr>
        <w:t xml:space="preserve">— </w:t>
      </w: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>ЧЕЛОВЕК, ОБЩЕСТВО, ВРЕМЯ</w:t>
      </w:r>
      <w:r w:rsidRPr="001168A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(10ч)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Это одна из важнейших тем в понимании роли декоративных искусств в жизни общества в целом и каждого человека в от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дельности.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Осознание роли искусства украшения в формировании каждо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человека и любого человеческого коллектива необходимо для грамотного использования в своей жизни предметов декоративно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искусства.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Беседа на тему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Все предметы декоративного искусства несут на себе печать определенных человеческих отношений. Украсить — значит на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полнить вещь общественно значимым смыслом, определить роль </w:t>
      </w: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ее </w:t>
      </w:r>
      <w:r w:rsidRPr="001168A9">
        <w:rPr>
          <w:rFonts w:ascii="Times New Roman" w:hAnsi="Times New Roman" w:cs="Times New Roman"/>
          <w:sz w:val="24"/>
          <w:szCs w:val="24"/>
        </w:rPr>
        <w:t>хозяина. Эта роль сказывается на всем образном строе вещи.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lastRenderedPageBreak/>
        <w:t>Эту тему предлагается раскрыть на примерах роли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ного искусства в Древнем Египте. Подчеркивание власти, могу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щества, знатности египетских фараонов с помощью декоративно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искусства. Символика украшений Древнего Египта, их связь с мировоззрением египтян. Символика цвета в украшениях. От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личие одежд высших и низших сословий общества.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Одежда, костюм не только служат практическим целям, </w:t>
      </w:r>
      <w:proofErr w:type="gramStart"/>
      <w:r w:rsidRPr="001168A9">
        <w:rPr>
          <w:rFonts w:ascii="Times New Roman" w:hAnsi="Times New Roman" w:cs="Times New Roman"/>
          <w:sz w:val="24"/>
          <w:szCs w:val="24"/>
        </w:rPr>
        <w:t>они  и</w:t>
      </w:r>
      <w:proofErr w:type="gramEnd"/>
      <w:r w:rsidRPr="001168A9">
        <w:rPr>
          <w:rFonts w:ascii="Times New Roman" w:hAnsi="Times New Roman" w:cs="Times New Roman"/>
          <w:sz w:val="24"/>
          <w:szCs w:val="24"/>
        </w:rPr>
        <w:t xml:space="preserve"> являются особым знаком — знаком положения человека в обще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стве и его намерений, т. е. его роли. Эту тему предлагается рас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крыть на материале декоративного искусства Древнего Китая (где была очень строгая регламентация в одежде людей разных сословий) и декоративного искусства Западной Европы </w:t>
      </w:r>
      <w:r w:rsidRPr="001168A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168A9">
        <w:rPr>
          <w:rFonts w:ascii="Times New Roman" w:hAnsi="Times New Roman" w:cs="Times New Roman"/>
          <w:sz w:val="24"/>
          <w:szCs w:val="24"/>
        </w:rPr>
        <w:t xml:space="preserve"> века (эпо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ха барокко).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Декоративность, орнаментальность, изобразительная услов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168A9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 w:rsidRPr="001168A9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ДЕКОРАТИВНОЕ ИСКУССТВО </w:t>
      </w:r>
      <w:r w:rsidRPr="001168A9">
        <w:rPr>
          <w:rFonts w:ascii="Times New Roman" w:hAnsi="Times New Roman" w:cs="Times New Roman"/>
          <w:b/>
          <w:spacing w:val="-1"/>
          <w:sz w:val="24"/>
          <w:szCs w:val="24"/>
        </w:rPr>
        <w:t>В СОВРЕМЕННОМ МИРЕ</w:t>
      </w:r>
      <w:r w:rsidRPr="001168A9">
        <w:rPr>
          <w:rFonts w:ascii="Times New Roman" w:hAnsi="Times New Roman" w:cs="Times New Roman"/>
          <w:spacing w:val="-1"/>
          <w:sz w:val="24"/>
          <w:szCs w:val="24"/>
        </w:rPr>
        <w:t xml:space="preserve"> (8 ч)</w:t>
      </w:r>
    </w:p>
    <w:p w:rsidR="00322C7B" w:rsidRPr="001168A9" w:rsidRDefault="00322C7B" w:rsidP="00322C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Многообразие материалов и техник современного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но-прикладного искусства (художественная керамика, стекло, ме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талл, гобелен, роспись по ткани, моделирование одежды и т. д.).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ции в конкретном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материале.Творческая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интерпретация древних образов народного искус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ства в работах современных художников.</w:t>
      </w:r>
    </w:p>
    <w:p w:rsidR="00322C7B" w:rsidRPr="001168A9" w:rsidRDefault="00322C7B" w:rsidP="00322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C7B" w:rsidRPr="001168A9" w:rsidRDefault="00322C7B" w:rsidP="00322C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C7B" w:rsidRPr="001168A9" w:rsidRDefault="00322C7B" w:rsidP="00322C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B73" w:rsidRDefault="009D2B73"/>
    <w:sectPr w:rsidR="009D2B73" w:rsidSect="00322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E6"/>
    <w:rsid w:val="00322C7B"/>
    <w:rsid w:val="00901DCB"/>
    <w:rsid w:val="009D2B73"/>
    <w:rsid w:val="00C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4233E-4710-4124-BC5E-D9688A6A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322C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22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322C7B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322C7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a7">
    <w:name w:val="Table Grid"/>
    <w:basedOn w:val="a1"/>
    <w:uiPriority w:val="59"/>
    <w:rsid w:val="00322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2020-01-09T05:58:00Z</dcterms:created>
  <dcterms:modified xsi:type="dcterms:W3CDTF">2020-01-10T05:23:00Z</dcterms:modified>
</cp:coreProperties>
</file>