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C2" w:rsidRPr="00806FC1" w:rsidRDefault="009D41C2" w:rsidP="009D41C2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9D41C2" w:rsidRDefault="009D41C2" w:rsidP="009D41C2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программе по предмету «Родной (р</w:t>
      </w:r>
      <w:r w:rsidRPr="00806FC1">
        <w:rPr>
          <w:rFonts w:ascii="Times New Roman" w:eastAsia="Times New Roman" w:hAnsi="Times New Roman" w:cs="Times New Roman"/>
          <w:b/>
          <w:sz w:val="24"/>
        </w:rPr>
        <w:t>усский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r w:rsidRPr="00806FC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806FC1">
        <w:rPr>
          <w:rFonts w:ascii="Times New Roman" w:eastAsia="Times New Roman" w:hAnsi="Times New Roman" w:cs="Times New Roman"/>
          <w:b/>
          <w:sz w:val="24"/>
        </w:rPr>
        <w:t>язык»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9D41C2" w:rsidRPr="00806FC1" w:rsidRDefault="009D41C2" w:rsidP="009D41C2">
      <w:pPr>
        <w:widowControl w:val="0"/>
        <w:autoSpaceDE w:val="0"/>
        <w:autoSpaceDN w:val="0"/>
        <w:spacing w:after="0"/>
        <w:ind w:left="-709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</w:rPr>
        <w:t>одной (р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родному (р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усскому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языку.</w:t>
      </w:r>
    </w:p>
    <w:p w:rsidR="009D41C2" w:rsidRDefault="009D41C2" w:rsidP="009D41C2">
      <w:pPr>
        <w:widowControl w:val="0"/>
        <w:autoSpaceDE w:val="0"/>
        <w:autoSpaceDN w:val="0"/>
        <w:spacing w:after="0"/>
        <w:ind w:left="-709" w:right="84" w:firstLine="709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</w:p>
    <w:p w:rsidR="009D41C2" w:rsidRPr="00806FC1" w:rsidRDefault="009D41C2" w:rsidP="009D41C2">
      <w:pPr>
        <w:widowControl w:val="0"/>
        <w:autoSpaceDE w:val="0"/>
        <w:autoSpaceDN w:val="0"/>
        <w:spacing w:after="0"/>
        <w:ind w:left="-709" w:right="8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число часов, отведенных на изучение предмета «Родной (русский) язык»</w:t>
      </w:r>
      <w:r w:rsidRPr="00806FC1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классе</w:t>
      </w:r>
      <w:r>
        <w:rPr>
          <w:rFonts w:ascii="Times New Roman" w:eastAsia="Times New Roman" w:hAnsi="Times New Roman" w:cs="Times New Roman"/>
          <w:sz w:val="24"/>
        </w:rPr>
        <w:t xml:space="preserve"> отводится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17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(0,5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ч</w:t>
      </w:r>
      <w:r w:rsidRPr="00806FC1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в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неделю,</w:t>
      </w:r>
      <w:r w:rsidRPr="00806FC1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34</w:t>
      </w:r>
      <w:r w:rsidRPr="00806FC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</w:rPr>
        <w:t>учебные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:rsidR="009D41C2" w:rsidRDefault="009D41C2" w:rsidP="009D41C2">
      <w:pPr>
        <w:widowControl w:val="0"/>
        <w:autoSpaceDE w:val="0"/>
        <w:autoSpaceDN w:val="0"/>
        <w:spacing w:before="4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D41C2" w:rsidRDefault="009D41C2" w:rsidP="009D41C2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предмета «Родной язык (русский)» направлено на удовлетворение потребн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 обучающихся в изучении род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языка как инструмента познания национальной культуры и самореализации в ней. </w:t>
      </w:r>
    </w:p>
    <w:p w:rsidR="009D41C2" w:rsidRDefault="009D41C2" w:rsidP="009D41C2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 предмет «Родной язык (рус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ский)» не ущемляет права тех обучающихся, которые изучают иные (не русский) родные язы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ки, поэтому учебное время, отве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дённое на изучение данной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дисциплины, не может рассматри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ваться как время для углублённого изучения основного курса «Русский язык». В содерж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ании предмета «Родной язык (рус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ский)» предусматривается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расширение сведений, имеющих от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ношение не к внутреннему системному устройству языка, 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вопросам реализации языковой системы в речи‚ внешней стороне существования яз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ыка: к многообразным связям рус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ского языка с цивилизацией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культурой, государством и об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ществом. </w:t>
      </w:r>
    </w:p>
    <w:p w:rsidR="009D41C2" w:rsidRPr="009D41C2" w:rsidRDefault="009D41C2" w:rsidP="009D41C2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 предмета отражает социокуль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турный контекст существова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русского языка, в частности 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те языковые аспекты, которые обнаруживают прямую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непо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средственную культурно-историческую обусловленность.</w:t>
      </w:r>
    </w:p>
    <w:p w:rsidR="009D41C2" w:rsidRPr="009D41C2" w:rsidRDefault="009D41C2" w:rsidP="009D41C2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Содержание курса направ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лено на формирование представле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ний о языке как живом, 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звивающемся явлении, о диалекти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ческом противоречии подвижности и стабильности как одной </w:t>
      </w:r>
    </w:p>
    <w:p w:rsidR="009D41C2" w:rsidRDefault="009D41C2" w:rsidP="009D41C2">
      <w:pPr>
        <w:widowControl w:val="0"/>
        <w:autoSpaceDE w:val="0"/>
        <w:autoSpaceDN w:val="0"/>
        <w:spacing w:before="41" w:after="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основных характеристик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литературного языка. Как курс, 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имеющий частный характер, школьный курс русского родного языка опирается на содержан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 основного курса, представлен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в образовательной области «Русский язык и литературное чтение», сопровождает и поддерживает его. </w:t>
      </w:r>
    </w:p>
    <w:p w:rsidR="009D41C2" w:rsidRPr="009D41C2" w:rsidRDefault="009D41C2" w:rsidP="009D41C2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вные содержа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тельные линии настоящей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 соотносятся с основны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ми содержательными линиями основного курса русского языка в начальной школе, но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дублируют их и имеют преимуще</w:t>
      </w:r>
      <w:r w:rsidRPr="009D41C2">
        <w:rPr>
          <w:rFonts w:ascii="Times New Roman" w:eastAsia="Times New Roman" w:hAnsi="Times New Roman" w:cs="Times New Roman"/>
          <w:bCs/>
          <w:sz w:val="24"/>
          <w:szCs w:val="24"/>
        </w:rPr>
        <w:t>ственно практико-ориентированный характер.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Родной (р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межличностных отношений.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сравнивать несколько вариантов решения задачи, выбирать наиболее подходящий (на основе предложенных критериев);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планировать действия по решению учебной задачи для получения результата;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9D41C2" w:rsidRPr="00816BE9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9D41C2" w:rsidRPr="00806FC1" w:rsidRDefault="009D41C2" w:rsidP="009D41C2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9D41C2" w:rsidRPr="00806FC1" w:rsidRDefault="009D41C2" w:rsidP="009D41C2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F3"/>
    <w:rsid w:val="00747425"/>
    <w:rsid w:val="007737F3"/>
    <w:rsid w:val="009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6BCE"/>
  <w15:chartTrackingRefBased/>
  <w15:docId w15:val="{DC631F22-E350-40CF-98FF-9F486CFB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2022-10-12T17:36:00Z</dcterms:created>
  <dcterms:modified xsi:type="dcterms:W3CDTF">2022-10-12T17:45:00Z</dcterms:modified>
</cp:coreProperties>
</file>