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FE77DD" w:rsidRDefault="00CE7D33" w:rsidP="00CE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7D33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144000" cy="1857375"/>
            <wp:effectExtent l="0" t="0" r="0" b="9525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DD" w:rsidRDefault="00FE77DD" w:rsidP="00FE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изобразительному искусству </w:t>
      </w:r>
      <w:r w:rsidRPr="004F6334">
        <w:rPr>
          <w:rFonts w:ascii="Times New Roman" w:hAnsi="Times New Roman"/>
        </w:rPr>
        <w:t xml:space="preserve"> 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3</w:t>
      </w:r>
      <w:r w:rsidR="00A167F5">
        <w:rPr>
          <w:rFonts w:ascii="Times New Roman" w:hAnsi="Times New Roman"/>
        </w:rPr>
        <w:t xml:space="preserve"> </w:t>
      </w:r>
      <w:r w:rsidRPr="004F6334">
        <w:rPr>
          <w:rFonts w:ascii="Times New Roman" w:hAnsi="Times New Roman"/>
        </w:rPr>
        <w:t>класса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77DD" w:rsidRPr="004F6334" w:rsidRDefault="00FE77DD" w:rsidP="00CE7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FE77DD" w:rsidRPr="006E69DF" w:rsidRDefault="00FE77DD" w:rsidP="00FE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77DD" w:rsidRPr="004F6334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FE77DD" w:rsidRDefault="00FE77DD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8600DE" w:rsidRPr="008600DE" w:rsidRDefault="008600DE" w:rsidP="00887780">
      <w:pPr>
        <w:spacing w:after="0"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  <w:r w:rsidRPr="008600DE">
        <w:rPr>
          <w:rFonts w:ascii="Times New Roman" w:eastAsia="MS Mincho" w:hAnsi="Times New Roman"/>
          <w:b/>
          <w:sz w:val="24"/>
          <w:szCs w:val="24"/>
        </w:rPr>
        <w:lastRenderedPageBreak/>
        <w:t>Содержание учебного предмета «Изобразительное искусство»</w:t>
      </w:r>
    </w:p>
    <w:p w:rsidR="008600DE" w:rsidRPr="008600DE" w:rsidRDefault="008600DE" w:rsidP="008600DE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600DE">
        <w:rPr>
          <w:rFonts w:ascii="Times New Roman" w:eastAsia="MS Mincho" w:hAnsi="Times New Roman"/>
          <w:b/>
          <w:color w:val="000000"/>
          <w:sz w:val="24"/>
          <w:szCs w:val="24"/>
        </w:rPr>
        <w:t>Модуль «Графика»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left="180"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left="180"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b/>
          <w:color w:val="000000"/>
          <w:sz w:val="24"/>
          <w:szCs w:val="24"/>
        </w:rPr>
        <w:t>Модуль «Живопись»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b/>
          <w:color w:val="000000"/>
          <w:sz w:val="24"/>
          <w:szCs w:val="24"/>
        </w:rPr>
        <w:t>Модуль «Скульптура»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8600DE">
        <w:rPr>
          <w:rFonts w:ascii="Times New Roman" w:eastAsia="MS Mincho" w:hAnsi="Times New Roman"/>
          <w:color w:val="000000"/>
          <w:sz w:val="24"/>
          <w:szCs w:val="24"/>
        </w:rPr>
        <w:t>бумагопластики</w:t>
      </w:r>
      <w:proofErr w:type="spellEnd"/>
      <w:r w:rsidRPr="008600DE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lastRenderedPageBreak/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8600DE">
        <w:rPr>
          <w:rFonts w:ascii="Times New Roman" w:eastAsia="MS Mincho" w:hAnsi="Times New Roman"/>
          <w:color w:val="000000"/>
          <w:sz w:val="24"/>
          <w:szCs w:val="24"/>
        </w:rPr>
        <w:t>павловопосадских</w:t>
      </w:r>
      <w:proofErr w:type="spellEnd"/>
      <w:r w:rsidRPr="008600DE">
        <w:rPr>
          <w:rFonts w:ascii="Times New Roman" w:eastAsia="MS Mincho" w:hAnsi="Times New Roman"/>
          <w:color w:val="000000"/>
          <w:sz w:val="24"/>
          <w:szCs w:val="24"/>
        </w:rPr>
        <w:t xml:space="preserve"> платков.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b/>
          <w:color w:val="000000"/>
          <w:sz w:val="24"/>
          <w:szCs w:val="24"/>
        </w:rPr>
        <w:t>Модуль «Архитектура»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Знания о видах пространственных искусств: виды определяются по назначению произведений в жизни людей.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right="432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8600DE">
        <w:rPr>
          <w:rFonts w:ascii="Times New Roman" w:eastAsia="MS Mincho" w:hAnsi="Times New Roman"/>
          <w:color w:val="000000"/>
          <w:sz w:val="24"/>
          <w:szCs w:val="24"/>
        </w:rPr>
        <w:t>Саврасова</w:t>
      </w:r>
      <w:proofErr w:type="spellEnd"/>
      <w:r w:rsidRPr="008600DE">
        <w:rPr>
          <w:rFonts w:ascii="Times New Roman" w:eastAsia="MS Mincho" w:hAnsi="Times New Roman"/>
          <w:color w:val="000000"/>
          <w:sz w:val="24"/>
          <w:szCs w:val="24"/>
        </w:rPr>
        <w:t>, В. Д. Поленова, А. И. Куинджи, И. К. Айвазовского и др.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lastRenderedPageBreak/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 xml:space="preserve">Изображение и изучение мимики лица в программе </w:t>
      </w:r>
      <w:r w:rsidRPr="008600DE">
        <w:rPr>
          <w:rFonts w:ascii="Times New Roman" w:eastAsia="MS Mincho" w:hAnsi="Times New Roman"/>
          <w:color w:val="000000"/>
          <w:sz w:val="24"/>
          <w:szCs w:val="24"/>
          <w:lang w:val="en-US"/>
        </w:rPr>
        <w:t>Paint</w:t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 xml:space="preserve"> (или другом графическом редакторе). </w:t>
      </w: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600DE" w:rsidRPr="008600DE" w:rsidRDefault="008600DE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sz w:val="24"/>
          <w:szCs w:val="24"/>
        </w:rPr>
        <w:tab/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 xml:space="preserve">Редактирование фотографий в программе </w:t>
      </w:r>
      <w:r w:rsidRPr="008600DE">
        <w:rPr>
          <w:rFonts w:ascii="Times New Roman" w:eastAsia="MS Mincho" w:hAnsi="Times New Roman"/>
          <w:color w:val="000000"/>
          <w:sz w:val="24"/>
          <w:szCs w:val="24"/>
          <w:lang w:val="en-US"/>
        </w:rPr>
        <w:t>Picture</w:t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8600DE">
        <w:rPr>
          <w:rFonts w:ascii="Times New Roman" w:eastAsia="MS Mincho" w:hAnsi="Times New Roman"/>
          <w:color w:val="000000"/>
          <w:sz w:val="24"/>
          <w:szCs w:val="24"/>
          <w:lang w:val="en-US"/>
        </w:rPr>
        <w:t>Manager</w:t>
      </w:r>
      <w:r w:rsidRPr="008600DE">
        <w:rPr>
          <w:rFonts w:ascii="Times New Roman" w:eastAsia="MS Mincho" w:hAnsi="Times New Roman"/>
          <w:color w:val="000000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8600DE" w:rsidRPr="008600DE" w:rsidRDefault="008600DE" w:rsidP="00F516D4">
      <w:pPr>
        <w:autoSpaceDE w:val="0"/>
        <w:autoSpaceDN w:val="0"/>
        <w:spacing w:after="0" w:line="240" w:lineRule="auto"/>
        <w:ind w:left="180" w:right="-31"/>
        <w:jc w:val="both"/>
        <w:rPr>
          <w:rFonts w:ascii="Times New Roman" w:eastAsia="MS Mincho" w:hAnsi="Times New Roman"/>
          <w:sz w:val="24"/>
          <w:szCs w:val="24"/>
        </w:rPr>
      </w:pPr>
      <w:r w:rsidRPr="008600DE">
        <w:rPr>
          <w:rFonts w:ascii="Times New Roman" w:eastAsia="MS Mincho" w:hAnsi="Times New Roman"/>
          <w:color w:val="00000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582F00" w:rsidRPr="00F516D4" w:rsidRDefault="00582F00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60B9" w:rsidRPr="001D60B9" w:rsidRDefault="001D60B9" w:rsidP="001D60B9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proofErr w:type="gramStart"/>
      <w:r w:rsidRPr="001D60B9">
        <w:rPr>
          <w:rFonts w:ascii="Times New Roman" w:eastAsia="MS Mincho" w:hAnsi="Times New Roman"/>
          <w:b/>
          <w:bCs/>
          <w:sz w:val="28"/>
          <w:szCs w:val="28"/>
        </w:rPr>
        <w:t>Планируемые  результаты</w:t>
      </w:r>
      <w:proofErr w:type="gramEnd"/>
      <w:r w:rsidRPr="001D60B9">
        <w:rPr>
          <w:rFonts w:ascii="Times New Roman" w:eastAsia="MS Mincho" w:hAnsi="Times New Roman"/>
          <w:b/>
          <w:bCs/>
          <w:sz w:val="28"/>
          <w:szCs w:val="28"/>
        </w:rPr>
        <w:t xml:space="preserve"> освоения учебного предмета «Изобразительное искусство»</w:t>
      </w:r>
    </w:p>
    <w:p w:rsidR="001D60B9" w:rsidRPr="001D60B9" w:rsidRDefault="001D60B9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1D60B9" w:rsidRPr="001D60B9" w:rsidRDefault="001D60B9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результатов:</w:t>
      </w:r>
    </w:p>
    <w:p w:rsidR="001D60B9" w:rsidRPr="001D60B9" w:rsidRDefault="001D60B9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уважения и ценностного отношения к своей Родине — России; </w:t>
      </w:r>
    </w:p>
    <w:p w:rsidR="001D60B9" w:rsidRPr="001D60B9" w:rsidRDefault="001D60B9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</w:p>
    <w:p w:rsidR="001D60B9" w:rsidRPr="001D60B9" w:rsidRDefault="001D60B9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духовно-нравственное развитие обучающихся; </w:t>
      </w:r>
    </w:p>
    <w:p w:rsidR="001D60B9" w:rsidRPr="001D60B9" w:rsidRDefault="001D60B9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</w:p>
    <w:p w:rsidR="001D60B9" w:rsidRPr="001D60B9" w:rsidRDefault="001D60B9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позитивный опыт участия в творческой деятельности; </w:t>
      </w:r>
    </w:p>
    <w:p w:rsidR="001D60B9" w:rsidRPr="001D60B9" w:rsidRDefault="001D60B9" w:rsidP="00F516D4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D60B9" w:rsidRPr="001D60B9" w:rsidRDefault="001D60B9" w:rsidP="00F516D4">
      <w:pPr>
        <w:autoSpaceDE w:val="0"/>
        <w:autoSpaceDN w:val="0"/>
        <w:spacing w:after="0" w:line="240" w:lineRule="auto"/>
        <w:ind w:right="144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i/>
          <w:color w:val="000000"/>
          <w:sz w:val="24"/>
          <w:szCs w:val="24"/>
        </w:rPr>
        <w:t>Патриотическое воспитание</w:t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D60B9" w:rsidRPr="001D60B9" w:rsidRDefault="001D60B9" w:rsidP="00F516D4">
      <w:pPr>
        <w:autoSpaceDE w:val="0"/>
        <w:autoSpaceDN w:val="0"/>
        <w:spacing w:after="0" w:line="240" w:lineRule="auto"/>
        <w:ind w:right="144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i/>
          <w:color w:val="000000"/>
          <w:sz w:val="24"/>
          <w:szCs w:val="24"/>
        </w:rPr>
        <w:t>Гражданское воспитание</w:t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D60B9" w:rsidRPr="001D60B9" w:rsidRDefault="001D60B9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i/>
          <w:color w:val="000000"/>
          <w:sz w:val="24"/>
          <w:szCs w:val="24"/>
        </w:rPr>
        <w:t>Духовно-нравственное</w:t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</w:t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lastRenderedPageBreak/>
        <w:t>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D60B9" w:rsidRPr="001D60B9" w:rsidRDefault="001D60B9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i/>
          <w:color w:val="000000"/>
          <w:sz w:val="24"/>
          <w:szCs w:val="24"/>
        </w:rPr>
        <w:t>Эстетическое воспитание</w:t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D60B9" w:rsidRPr="001D60B9" w:rsidRDefault="001D60B9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i/>
          <w:color w:val="000000"/>
          <w:sz w:val="24"/>
          <w:szCs w:val="24"/>
        </w:rPr>
        <w:t>Ценности познавательной деятельности</w:t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D60B9" w:rsidRPr="001D60B9" w:rsidRDefault="001D60B9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i/>
          <w:color w:val="000000"/>
          <w:sz w:val="24"/>
          <w:szCs w:val="24"/>
        </w:rPr>
        <w:t>Экологическое воспитание</w:t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D60B9" w:rsidRPr="001D60B9" w:rsidRDefault="001D60B9" w:rsidP="00F516D4">
      <w:pPr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color w:val="000000"/>
          <w:sz w:val="24"/>
          <w:szCs w:val="24"/>
        </w:rPr>
        <w:t>Изобразительное искусство</w:t>
      </w:r>
    </w:p>
    <w:p w:rsidR="001D60B9" w:rsidRPr="001D60B9" w:rsidRDefault="001D60B9" w:rsidP="00F516D4">
      <w:p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i/>
          <w:color w:val="000000"/>
          <w:sz w:val="24"/>
          <w:szCs w:val="24"/>
        </w:rPr>
        <w:t>Трудовое воспитание</w:t>
      </w:r>
      <w:r w:rsidRPr="001D60B9">
        <w:rPr>
          <w:rFonts w:ascii="Times New Roman" w:eastAsia="MS Mincho" w:hAnsi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1D60B9" w:rsidRPr="001D60B9" w:rsidRDefault="001D60B9" w:rsidP="001D60B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>МЕТАПРЕДМЕТНЫЕ РЕЗУЛЬТАТЫ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1.Овладение универсальными познавательными действиями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Пространственные представления и сенсорные способности: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характеризовать форму предмета, конструкции;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выявлять доминантные черты (характерные особенности) в визуальном образе;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сравнивать плоскостные и пространственные объекты по заданным основаниям;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находить ассоциативные связи между визуальными образами разных форм и предметов;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сопоставлять части и целое в видимом образе, предмете, конструкции;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анализировать пропорциональные отношения частей внутри целого и предметов между собой; </w:t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обобщать форму составной конструкции; </w:t>
      </w:r>
      <w:r w:rsidRPr="00F516D4">
        <w:rPr>
          <w:rFonts w:ascii="Times New Roman" w:eastAsia="MS Mincho" w:hAnsi="Times New Roman"/>
          <w:sz w:val="24"/>
          <w:szCs w:val="24"/>
        </w:rPr>
        <w:br/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абстрагировать образ реальности при построении плоской композиции; 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соотносить тональные отношения (тёмное — светлое) в пространственных и плоскостных объектах; </w:t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i/>
          <w:color w:val="000000"/>
          <w:sz w:val="24"/>
          <w:szCs w:val="24"/>
        </w:rPr>
        <w:t>Базовые логические и исследовательские действия:</w:t>
      </w:r>
    </w:p>
    <w:p w:rsidR="001D60B9" w:rsidRPr="00F516D4" w:rsidRDefault="001D60B9" w:rsidP="00F516D4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lastRenderedPageBreak/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F516D4">
        <w:rPr>
          <w:rFonts w:ascii="Times New Roman" w:eastAsia="MS Mincho" w:hAnsi="Times New Roman"/>
          <w:sz w:val="24"/>
          <w:szCs w:val="24"/>
        </w:rPr>
        <w:br/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F516D4">
        <w:rPr>
          <w:rFonts w:ascii="Times New Roman" w:eastAsia="MS Mincho" w:hAnsi="Times New Roman"/>
          <w:sz w:val="24"/>
          <w:szCs w:val="24"/>
        </w:rPr>
        <w:br/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использовать знаково-символические средства для составления орнаментов и декоративных композиций;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F516D4">
        <w:rPr>
          <w:rFonts w:ascii="Times New Roman" w:eastAsia="MS Mincho" w:hAnsi="Times New Roman"/>
          <w:sz w:val="24"/>
          <w:szCs w:val="24"/>
        </w:rPr>
        <w:br/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ind w:right="4752"/>
        <w:jc w:val="both"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i/>
          <w:color w:val="000000"/>
          <w:sz w:val="24"/>
          <w:szCs w:val="24"/>
        </w:rPr>
        <w:t xml:space="preserve">Работа с информацией: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ind w:right="4752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уметь работать с электронными учебниками и учебными пособиями;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</w:t>
      </w:r>
    </w:p>
    <w:p w:rsidR="001D60B9" w:rsidRPr="00F516D4" w:rsidRDefault="001D60B9" w:rsidP="00F516D4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F516D4">
        <w:rPr>
          <w:rFonts w:ascii="Times New Roman" w:eastAsia="MS Mincho" w:hAnsi="Times New Roman"/>
          <w:color w:val="000000"/>
          <w:sz w:val="24"/>
          <w:szCs w:val="24"/>
        </w:rPr>
        <w:t>квестов</w:t>
      </w:r>
      <w:proofErr w:type="spellEnd"/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, предложенных учителем; </w:t>
      </w:r>
      <w:r w:rsidRPr="00F516D4">
        <w:rPr>
          <w:rFonts w:ascii="Times New Roman" w:eastAsia="MS Mincho" w:hAnsi="Times New Roman"/>
          <w:sz w:val="24"/>
          <w:szCs w:val="24"/>
        </w:rPr>
        <w:br/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2.Овладение универсальными коммуникативными действиями </w:t>
      </w:r>
    </w:p>
    <w:p w:rsidR="001D60B9" w:rsidRPr="00F516D4" w:rsidRDefault="001D60B9" w:rsidP="00F516D4">
      <w:pPr>
        <w:pStyle w:val="a4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Обучающиеся должны овладеть следующими действиями: </w:t>
      </w:r>
    </w:p>
    <w:p w:rsidR="001D60B9" w:rsidRPr="00F516D4" w:rsidRDefault="001D60B9" w:rsidP="00F516D4">
      <w:pPr>
        <w:pStyle w:val="a4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1D60B9" w:rsidRPr="00F516D4" w:rsidRDefault="001D60B9" w:rsidP="00F516D4">
      <w:pPr>
        <w:pStyle w:val="a4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D60B9" w:rsidRPr="00F516D4" w:rsidRDefault="001D60B9" w:rsidP="00F516D4">
      <w:pPr>
        <w:pStyle w:val="a4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lastRenderedPageBreak/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:rsidR="001D60B9" w:rsidRPr="00F516D4" w:rsidRDefault="001D60B9" w:rsidP="00F516D4">
      <w:pPr>
        <w:pStyle w:val="a4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демонстрировать и объяснять результаты своего творческого, художественного или исследовательского опыта; </w:t>
      </w:r>
    </w:p>
    <w:p w:rsidR="001D60B9" w:rsidRPr="00F516D4" w:rsidRDefault="001D60B9" w:rsidP="00F516D4">
      <w:pPr>
        <w:pStyle w:val="a4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</w:p>
    <w:p w:rsidR="001D60B9" w:rsidRPr="00F516D4" w:rsidRDefault="001D60B9" w:rsidP="00F516D4">
      <w:pPr>
        <w:pStyle w:val="a4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1296"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3.Овладение универсальными регулятивными действиями </w:t>
      </w:r>
    </w:p>
    <w:p w:rsidR="001D60B9" w:rsidRPr="00F516D4" w:rsidRDefault="001D60B9" w:rsidP="00F516D4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Обучающиеся должны овладеть следующими действиями: </w:t>
      </w:r>
    </w:p>
    <w:p w:rsidR="001D60B9" w:rsidRPr="00F516D4" w:rsidRDefault="001D60B9" w:rsidP="00F516D4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внимательно относиться и выполнять учебные задачи, поставленные учителем; </w:t>
      </w:r>
      <w:r w:rsidRPr="00F516D4">
        <w:rPr>
          <w:rFonts w:ascii="Times New Roman" w:eastAsia="MS Mincho" w:hAnsi="Times New Roman"/>
          <w:sz w:val="24"/>
          <w:szCs w:val="24"/>
        </w:rPr>
        <w:tab/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соблюдать последовательность учебных действий при выполнении задания; </w:t>
      </w:r>
    </w:p>
    <w:p w:rsidR="001D60B9" w:rsidRPr="00F516D4" w:rsidRDefault="001D60B9" w:rsidP="00F516D4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</w:p>
    <w:p w:rsidR="001D60B9" w:rsidRPr="00F516D4" w:rsidRDefault="001D60B9" w:rsidP="00F516D4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32"/>
          <w:szCs w:val="32"/>
        </w:rPr>
      </w:pPr>
      <w:r w:rsidRPr="001D60B9">
        <w:rPr>
          <w:rFonts w:ascii="Times New Roman" w:eastAsia="MS Mincho" w:hAnsi="Times New Roman"/>
          <w:b/>
          <w:color w:val="000000"/>
          <w:sz w:val="32"/>
          <w:szCs w:val="32"/>
        </w:rPr>
        <w:t>Предметные результаты:</w:t>
      </w:r>
    </w:p>
    <w:p w:rsid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32"/>
          <w:szCs w:val="32"/>
        </w:rPr>
      </w:pPr>
    </w:p>
    <w:p w:rsidR="001D60B9" w:rsidRPr="00CE7D33" w:rsidRDefault="001D60B9" w:rsidP="001D60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CE7D33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 xml:space="preserve">1) </w:t>
      </w:r>
      <w:proofErr w:type="spellStart"/>
      <w:r w:rsidRPr="00CE7D33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CE7D33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D60B9" w:rsidRPr="00CE7D33" w:rsidRDefault="001D60B9" w:rsidP="001D60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CE7D33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 xml:space="preserve">2) </w:t>
      </w:r>
      <w:proofErr w:type="spellStart"/>
      <w:r w:rsidRPr="00CE7D33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CE7D33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D60B9" w:rsidRPr="00CE7D33" w:rsidRDefault="001D60B9" w:rsidP="001D60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CE7D33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:rsidR="001D60B9" w:rsidRPr="00CE7D33" w:rsidRDefault="001D60B9" w:rsidP="001D60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CE7D33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32"/>
          <w:szCs w:val="32"/>
        </w:rPr>
      </w:pPr>
    </w:p>
    <w:p w:rsid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32"/>
          <w:szCs w:val="32"/>
        </w:rPr>
      </w:pPr>
    </w:p>
    <w:p w:rsid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32"/>
          <w:szCs w:val="32"/>
        </w:rPr>
      </w:pP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32"/>
          <w:szCs w:val="32"/>
        </w:rPr>
      </w:pPr>
    </w:p>
    <w:p w:rsidR="001D60B9" w:rsidRPr="001D60B9" w:rsidRDefault="001D60B9" w:rsidP="001D60B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 w:rsidRPr="001D60B9">
        <w:rPr>
          <w:rFonts w:ascii="Times New Roman" w:eastAsia="MS Mincho" w:hAnsi="Times New Roman"/>
          <w:color w:val="000000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1D60B9" w:rsidRPr="001D60B9" w:rsidRDefault="001D60B9" w:rsidP="001D60B9">
      <w:pPr>
        <w:autoSpaceDE w:val="0"/>
        <w:autoSpaceDN w:val="0"/>
        <w:spacing w:after="0" w:line="240" w:lineRule="auto"/>
        <w:ind w:left="180" w:right="144"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>Модуль «Графика»</w:t>
      </w:r>
    </w:p>
    <w:p w:rsidR="001D60B9" w:rsidRPr="00F516D4" w:rsidRDefault="001D60B9" w:rsidP="00F516D4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right="144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D60B9" w:rsidRPr="00F516D4" w:rsidRDefault="001D60B9" w:rsidP="00F516D4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D60B9" w:rsidRPr="00F516D4" w:rsidRDefault="001D60B9" w:rsidP="00F516D4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D60B9" w:rsidRPr="00F516D4" w:rsidRDefault="001D60B9" w:rsidP="00F516D4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1D60B9" w:rsidRPr="00F516D4" w:rsidRDefault="001D60B9" w:rsidP="00F516D4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Узнавать о работе художников над плакатами и афишами.</w:t>
      </w:r>
    </w:p>
    <w:p w:rsidR="001D60B9" w:rsidRPr="00F516D4" w:rsidRDefault="001D60B9" w:rsidP="00F516D4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1D60B9" w:rsidRPr="00F516D4" w:rsidRDefault="001D60B9" w:rsidP="00F516D4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Приобретать опыт рисования портрета (лица) человека.</w:t>
      </w:r>
    </w:p>
    <w:p w:rsidR="001D60B9" w:rsidRPr="00F516D4" w:rsidRDefault="001D60B9" w:rsidP="00F516D4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>Модуль «Живопись»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Создавать пейзаж, передавая в нём активное состояние природы.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Приобрести представление о деятельности художника в театре.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Создать красками эскиз занавеса или эскиз декораций к выбранному сюжету.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Познакомиться с работой художников по оформлению праздников.</w:t>
      </w:r>
    </w:p>
    <w:p w:rsidR="001D60B9" w:rsidRPr="00F516D4" w:rsidRDefault="001D60B9" w:rsidP="00F516D4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>Модуль «Скульптура»</w:t>
      </w:r>
    </w:p>
    <w:p w:rsidR="001D60B9" w:rsidRPr="00F516D4" w:rsidRDefault="001D60B9" w:rsidP="00F516D4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516D4">
        <w:rPr>
          <w:rFonts w:ascii="Times New Roman" w:eastAsia="MS Mincho" w:hAnsi="Times New Roman"/>
          <w:color w:val="000000"/>
          <w:sz w:val="24"/>
          <w:szCs w:val="24"/>
        </w:rPr>
        <w:t>бумагопластики</w:t>
      </w:r>
      <w:proofErr w:type="spellEnd"/>
      <w:r w:rsidRPr="00F516D4">
        <w:rPr>
          <w:rFonts w:ascii="Times New Roman" w:eastAsia="MS Mincho" w:hAnsi="Times New Roman"/>
          <w:color w:val="000000"/>
          <w:sz w:val="24"/>
          <w:szCs w:val="24"/>
        </w:rPr>
        <w:t>, по выбору учителя).</w:t>
      </w:r>
    </w:p>
    <w:p w:rsidR="001D60B9" w:rsidRPr="00F516D4" w:rsidRDefault="001D60B9" w:rsidP="00F516D4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D60B9" w:rsidRPr="00F516D4" w:rsidRDefault="001D60B9" w:rsidP="00F516D4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D60B9" w:rsidRPr="00F516D4" w:rsidRDefault="001D60B9" w:rsidP="00F516D4">
      <w:pPr>
        <w:pStyle w:val="a4"/>
        <w:numPr>
          <w:ilvl w:val="0"/>
          <w:numId w:val="9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Приобретать опыт лепки эскиза парковой скульптуры.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1D60B9" w:rsidRPr="00F516D4" w:rsidRDefault="001D60B9" w:rsidP="00F516D4">
      <w:pPr>
        <w:pStyle w:val="a4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1D60B9" w:rsidRPr="00F516D4" w:rsidRDefault="001D60B9" w:rsidP="00F516D4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D60B9" w:rsidRPr="00F516D4" w:rsidRDefault="001D60B9" w:rsidP="00F516D4">
      <w:pPr>
        <w:pStyle w:val="a4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1D60B9" w:rsidRPr="00F516D4" w:rsidRDefault="001D60B9" w:rsidP="00F516D4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Осваивать навыки создания орнаментов при помощи штампов и трафаретов.</w:t>
      </w:r>
    </w:p>
    <w:p w:rsidR="001D60B9" w:rsidRPr="001D60B9" w:rsidRDefault="001D60B9" w:rsidP="001D60B9">
      <w:pPr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</w:p>
    <w:p w:rsidR="001D60B9" w:rsidRPr="00F516D4" w:rsidRDefault="001D60B9" w:rsidP="00F516D4">
      <w:pPr>
        <w:pStyle w:val="a4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>Модуль «Архитектура»</w:t>
      </w:r>
    </w:p>
    <w:p w:rsidR="001D60B9" w:rsidRPr="00F516D4" w:rsidRDefault="001D60B9" w:rsidP="00F516D4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D60B9" w:rsidRPr="00F516D4" w:rsidRDefault="001D60B9" w:rsidP="00F516D4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D60B9" w:rsidRPr="00F516D4" w:rsidRDefault="001D60B9" w:rsidP="00F516D4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D60B9" w:rsidRPr="00F516D4" w:rsidRDefault="001D60B9" w:rsidP="00F516D4">
      <w:pPr>
        <w:pStyle w:val="a4"/>
        <w:numPr>
          <w:ilvl w:val="0"/>
          <w:numId w:val="11"/>
        </w:numPr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F516D4">
        <w:rPr>
          <w:rFonts w:ascii="Times New Roman" w:eastAsia="MS Mincho" w:hAnsi="Times New Roman"/>
          <w:color w:val="000000"/>
          <w:sz w:val="24"/>
          <w:szCs w:val="24"/>
        </w:rPr>
        <w:t>бумагопластики</w:t>
      </w:r>
      <w:proofErr w:type="spellEnd"/>
      <w:r w:rsidRPr="00F516D4">
        <w:rPr>
          <w:rFonts w:ascii="Times New Roman" w:eastAsia="MS Mincho" w:hAnsi="Times New Roman"/>
          <w:color w:val="000000"/>
          <w:sz w:val="24"/>
          <w:szCs w:val="24"/>
        </w:rPr>
        <w:t>) транспортное средство.</w:t>
      </w:r>
    </w:p>
    <w:p w:rsidR="001D60B9" w:rsidRPr="00F516D4" w:rsidRDefault="001D60B9" w:rsidP="00F516D4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Выполнить творческий рисунок — создать образ своего города или </w:t>
      </w:r>
      <w:proofErr w:type="gramStart"/>
      <w:r w:rsidRPr="00F516D4">
        <w:rPr>
          <w:rFonts w:ascii="Times New Roman" w:eastAsia="MS Mincho" w:hAnsi="Times New Roman"/>
          <w:color w:val="000000"/>
          <w:sz w:val="24"/>
          <w:szCs w:val="24"/>
        </w:rPr>
        <w:t>села</w:t>
      </w:r>
      <w:proofErr w:type="gramEnd"/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144"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autoSpaceDE w:val="0"/>
        <w:autoSpaceDN w:val="0"/>
        <w:spacing w:after="0" w:line="240" w:lineRule="auto"/>
        <w:ind w:right="144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autoSpaceDE w:val="0"/>
        <w:autoSpaceDN w:val="0"/>
        <w:spacing w:after="0" w:line="240" w:lineRule="auto"/>
        <w:ind w:right="126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lastRenderedPageBreak/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516D4">
        <w:rPr>
          <w:rFonts w:ascii="Times New Roman" w:eastAsia="MS Mincho" w:hAnsi="Times New Roman"/>
          <w:color w:val="000000"/>
          <w:sz w:val="24"/>
          <w:szCs w:val="24"/>
        </w:rPr>
        <w:t>Саврасова</w:t>
      </w:r>
      <w:proofErr w:type="spellEnd"/>
      <w:r w:rsidRPr="00F516D4">
        <w:rPr>
          <w:rFonts w:ascii="Times New Roman" w:eastAsia="MS Mincho" w:hAnsi="Times New Roman"/>
          <w:color w:val="000000"/>
          <w:sz w:val="24"/>
          <w:szCs w:val="24"/>
        </w:rP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516D4">
        <w:rPr>
          <w:rFonts w:ascii="Times New Roman" w:eastAsia="MS Mincho" w:hAnsi="Times New Roman"/>
          <w:color w:val="000000"/>
          <w:sz w:val="24"/>
          <w:szCs w:val="24"/>
        </w:rPr>
        <w:t>квестах</w:t>
      </w:r>
      <w:proofErr w:type="spellEnd"/>
      <w:r w:rsidRPr="00F516D4">
        <w:rPr>
          <w:rFonts w:ascii="Times New Roman" w:eastAsia="MS Mincho" w:hAnsi="Times New Roman"/>
          <w:color w:val="000000"/>
          <w:sz w:val="24"/>
          <w:szCs w:val="24"/>
        </w:rPr>
        <w:t>, в обсуждении впечатлений от виртуальных путешествий.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autoSpaceDE w:val="0"/>
        <w:autoSpaceDN w:val="0"/>
        <w:spacing w:after="0" w:line="240" w:lineRule="auto"/>
        <w:ind w:right="288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D60B9" w:rsidRPr="00F516D4" w:rsidRDefault="001D60B9" w:rsidP="00F516D4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D60B9" w:rsidRPr="001D60B9" w:rsidRDefault="001D60B9" w:rsidP="001D60B9">
      <w:pPr>
        <w:tabs>
          <w:tab w:val="left" w:pos="180"/>
        </w:tabs>
        <w:autoSpaceDE w:val="0"/>
        <w:autoSpaceDN w:val="0"/>
        <w:spacing w:after="0" w:line="240" w:lineRule="auto"/>
        <w:ind w:right="864" w:firstLine="426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1D60B9">
        <w:rPr>
          <w:rFonts w:ascii="Times New Roman" w:eastAsia="MS Mincho" w:hAnsi="Times New Roman"/>
          <w:sz w:val="24"/>
          <w:szCs w:val="24"/>
        </w:rPr>
        <w:tab/>
      </w:r>
      <w:r w:rsidRPr="001D60B9">
        <w:rPr>
          <w:rFonts w:ascii="Times New Roman" w:eastAsia="MS Mincho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1D60B9" w:rsidRPr="00F516D4" w:rsidRDefault="001D60B9" w:rsidP="00F516D4">
      <w:pPr>
        <w:pStyle w:val="a4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D60B9" w:rsidRPr="00F516D4" w:rsidRDefault="001D60B9" w:rsidP="00F516D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Применять получаемые навыки для усвоения определённых учебных тем, </w:t>
      </w:r>
      <w:proofErr w:type="gramStart"/>
      <w:r w:rsidRPr="00F516D4">
        <w:rPr>
          <w:rFonts w:ascii="Times New Roman" w:eastAsia="MS Mincho" w:hAnsi="Times New Roman"/>
          <w:color w:val="000000"/>
          <w:sz w:val="24"/>
          <w:szCs w:val="24"/>
        </w:rPr>
        <w:t>например</w:t>
      </w:r>
      <w:proofErr w:type="gramEnd"/>
      <w:r w:rsidRPr="00F516D4">
        <w:rPr>
          <w:rFonts w:ascii="Times New Roman" w:eastAsia="MS Mincho" w:hAnsi="Times New Roman"/>
          <w:color w:val="000000"/>
          <w:sz w:val="24"/>
          <w:szCs w:val="24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1D60B9" w:rsidRPr="00F516D4" w:rsidRDefault="001D60B9" w:rsidP="00F516D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создание паттернов.</w:t>
      </w:r>
    </w:p>
    <w:p w:rsidR="001D60B9" w:rsidRPr="00F516D4" w:rsidRDefault="001D60B9" w:rsidP="00F516D4">
      <w:pPr>
        <w:pStyle w:val="a4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D60B9" w:rsidRPr="00F516D4" w:rsidRDefault="001D60B9" w:rsidP="00F516D4">
      <w:pPr>
        <w:pStyle w:val="a4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1D60B9" w:rsidRPr="00F516D4" w:rsidRDefault="001D60B9" w:rsidP="00F516D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Осваивать приёмы редактирования цифровых фотографий с помощью компьютерной программы </w:t>
      </w:r>
      <w:r w:rsidRPr="00F516D4">
        <w:rPr>
          <w:rFonts w:ascii="Times New Roman" w:eastAsia="MS Mincho" w:hAnsi="Times New Roman"/>
          <w:color w:val="000000"/>
          <w:sz w:val="24"/>
          <w:szCs w:val="24"/>
          <w:lang w:val="en-US"/>
        </w:rPr>
        <w:t>Picture</w:t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F516D4">
        <w:rPr>
          <w:rFonts w:ascii="Times New Roman" w:eastAsia="MS Mincho" w:hAnsi="Times New Roman"/>
          <w:color w:val="000000"/>
          <w:sz w:val="24"/>
          <w:szCs w:val="24"/>
          <w:lang w:val="en-US"/>
        </w:rPr>
        <w:t>Manager</w:t>
      </w: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1D60B9" w:rsidRPr="00F516D4" w:rsidRDefault="001D60B9" w:rsidP="00F516D4">
      <w:pPr>
        <w:pStyle w:val="a4"/>
        <w:numPr>
          <w:ilvl w:val="0"/>
          <w:numId w:val="13"/>
        </w:numPr>
        <w:autoSpaceDE w:val="0"/>
        <w:autoSpaceDN w:val="0"/>
        <w:spacing w:after="0" w:line="240" w:lineRule="auto"/>
        <w:ind w:right="288"/>
        <w:jc w:val="both"/>
        <w:rPr>
          <w:rFonts w:ascii="Times New Roman" w:eastAsia="MS Mincho" w:hAnsi="Times New Roman"/>
          <w:sz w:val="24"/>
          <w:szCs w:val="24"/>
        </w:rPr>
      </w:pPr>
      <w:r w:rsidRPr="00F516D4">
        <w:rPr>
          <w:rFonts w:ascii="Times New Roman" w:eastAsia="MS Mincho" w:hAnsi="Times New Roman"/>
          <w:color w:val="000000"/>
          <w:sz w:val="24"/>
          <w:szCs w:val="24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F516D4">
        <w:rPr>
          <w:rFonts w:ascii="Times New Roman" w:eastAsia="MS Mincho" w:hAnsi="Times New Roman"/>
          <w:color w:val="000000"/>
          <w:sz w:val="24"/>
          <w:szCs w:val="24"/>
        </w:rPr>
        <w:t>квестов</w:t>
      </w:r>
      <w:proofErr w:type="spellEnd"/>
      <w:r w:rsidRPr="00F516D4">
        <w:rPr>
          <w:rFonts w:ascii="Times New Roman" w:eastAsia="MS Mincho" w:hAnsi="Times New Roman"/>
          <w:color w:val="000000"/>
          <w:sz w:val="24"/>
          <w:szCs w:val="24"/>
        </w:rPr>
        <w:t>, предложенных учителем.</w:t>
      </w:r>
    </w:p>
    <w:p w:rsidR="00582F00" w:rsidRDefault="00582F00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82F00" w:rsidRDefault="00582F00" w:rsidP="00FE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82F00" w:rsidRDefault="00582F00" w:rsidP="0029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F00" w:rsidRPr="00296F8F" w:rsidRDefault="003403C6" w:rsidP="00296F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296F8F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W w:w="15022" w:type="dxa"/>
        <w:jc w:val="center"/>
        <w:tblLayout w:type="fixed"/>
        <w:tblLook w:val="0000" w:firstRow="0" w:lastRow="0" w:firstColumn="0" w:lastColumn="0" w:noHBand="0" w:noVBand="0"/>
      </w:tblPr>
      <w:tblGrid>
        <w:gridCol w:w="607"/>
        <w:gridCol w:w="4918"/>
        <w:gridCol w:w="1842"/>
        <w:gridCol w:w="3948"/>
        <w:gridCol w:w="3707"/>
      </w:tblGrid>
      <w:tr w:rsidR="00A249A1" w:rsidRPr="003403C6" w:rsidTr="00CF36D6">
        <w:trPr>
          <w:trHeight w:val="177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403C6">
              <w:rPr>
                <w:rFonts w:ascii="Times New Roman" w:hAnsi="Times New Roman"/>
                <w:b/>
                <w:bCs/>
                <w:lang w:val="en-US"/>
              </w:rPr>
              <w:lastRenderedPageBreak/>
              <w:t>№</w:t>
            </w:r>
          </w:p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403C6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C6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403C6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C6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C6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A249A1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3C6" w:rsidRPr="00782C22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3C6" w:rsidRPr="00DE6F44" w:rsidRDefault="0000589E" w:rsidP="003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E6F44">
              <w:rPr>
                <w:rFonts w:ascii="Times New Roman" w:hAnsi="Times New Roman"/>
                <w:b/>
              </w:rPr>
              <w:t>Модуль 1 «Графика»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03C6" w:rsidRPr="003403C6" w:rsidRDefault="003403C6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1837DA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3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0589E">
              <w:rPr>
                <w:rFonts w:ascii="Times New Roman" w:hAnsi="Times New Roman"/>
              </w:rPr>
              <w:t>1.1.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3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Поздравительная открытка. Открытка-пожелание. Композиция открытки: совмещение текста (шрифта) и изображения. Рисунок открытки или аппликация.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F36D6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782C2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782C22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782C22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782C22" w:rsidRDefault="00CE7D33" w:rsidP="00A249A1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hAnsi="Times New Roman"/>
                <w:color w:val="FF0000"/>
              </w:rPr>
            </w:pPr>
            <w:hyperlink r:id="rId6" w:history="1">
              <w:r w:rsidR="00DE6F44" w:rsidRPr="00782C22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</w:tc>
        <w:tc>
          <w:tcPr>
            <w:tcW w:w="3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4F0ED2" w:rsidRDefault="00DE6F44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  <w:p w:rsidR="00DE6F44" w:rsidRPr="00782C22" w:rsidRDefault="00DE6F44" w:rsidP="0034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1837DA">
        <w:trPr>
          <w:trHeight w:val="3588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Эскизы обложки и иллюстраций к детской книге сказок (сказка по выбору). Рисунок буквицы. Макет книги-игрушки. Совмещение изображения и текста. Расположение иллюстраций и текста на развороте книги. Знакомство с творчеством некоторых известных отечественных иллюстраторов детской книги (И. Я. </w:t>
            </w:r>
            <w:proofErr w:type="spellStart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Билибин</w:t>
            </w:r>
            <w:proofErr w:type="spellEnd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Е. И. </w:t>
            </w:r>
            <w:proofErr w:type="spellStart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Рачёв</w:t>
            </w:r>
            <w:proofErr w:type="spellEnd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Б. А. </w:t>
            </w:r>
            <w:proofErr w:type="spellStart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Дехтерёв</w:t>
            </w:r>
            <w:proofErr w:type="spellEnd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, В. Г. </w:t>
            </w:r>
            <w:proofErr w:type="spellStart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Ю. А. Васнецов, В. А. Чижиков, Е. И. </w:t>
            </w:r>
            <w:proofErr w:type="spellStart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Л. В. Владимирский, Н. Г. </w:t>
            </w:r>
            <w:proofErr w:type="spellStart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Гольц</w:t>
            </w:r>
            <w:proofErr w:type="spellEnd"/>
            <w:r w:rsidRPr="0000589E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 — по выбору учителя и учащихся)</w:t>
            </w:r>
          </w:p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Default="00DE6F44" w:rsidP="00E85037">
            <w:pPr>
              <w:jc w:val="center"/>
            </w:pPr>
            <w:r w:rsidRPr="002761E3">
              <w:rPr>
                <w:rFonts w:ascii="Times New Roman" w:hAnsi="Times New Roman"/>
              </w:rPr>
              <w:t>1</w:t>
            </w:r>
          </w:p>
          <w:p w:rsidR="00DE6F44" w:rsidRDefault="00DE6F44" w:rsidP="00E85037">
            <w:pPr>
              <w:jc w:val="center"/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E8503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782C22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782C22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782C22" w:rsidRDefault="00CE7D33" w:rsidP="00E85037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hAnsi="Times New Roman"/>
                <w:color w:val="FF0000"/>
              </w:rPr>
            </w:pPr>
            <w:hyperlink r:id="rId7" w:history="1">
              <w:r w:rsidR="00DE6F44" w:rsidRPr="00782C22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  <w:p w:rsidR="00DE6F44" w:rsidRPr="00782C22" w:rsidRDefault="00DE6F44" w:rsidP="00AE031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color w:val="FF0000"/>
              </w:rPr>
            </w:pPr>
            <w:r w:rsidRPr="00782C2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E6F44" w:rsidRPr="00782C22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1837DA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589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Эскиз плаката или афиши. Совмещение шрифта и изображения. Особенности композиции плаката.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E85037">
            <w:pPr>
              <w:jc w:val="center"/>
            </w:pPr>
            <w:r w:rsidRPr="002761E3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E6F44" w:rsidRPr="003403C6" w:rsidTr="001837DA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589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E85037">
            <w:pPr>
              <w:jc w:val="center"/>
            </w:pPr>
            <w:r w:rsidRPr="002761E3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1837DA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0589E">
              <w:rPr>
                <w:rFonts w:ascii="Times New Roman" w:hAnsi="Times New Roman"/>
              </w:rPr>
              <w:t>Итого по модулю 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5037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5037" w:rsidRPr="003403C6" w:rsidRDefault="00E85037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5037" w:rsidRPr="00DE6F44" w:rsidRDefault="00E85037" w:rsidP="00E8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E6F44">
              <w:rPr>
                <w:rFonts w:ascii="Times New Roman" w:hAnsi="Times New Roman"/>
                <w:b/>
              </w:rPr>
              <w:t>Модуль 2 «Живопись»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5037" w:rsidRPr="003403C6" w:rsidRDefault="00E85037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37" w:rsidRPr="0000589E" w:rsidRDefault="00E85037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37" w:rsidRPr="0000589E" w:rsidRDefault="00E85037" w:rsidP="00E8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AE031E">
        <w:trPr>
          <w:trHeight w:val="3036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589E">
              <w:rPr>
                <w:rFonts w:ascii="Times New Roman" w:hAnsi="Times New Roman"/>
              </w:rPr>
              <w:t>2.1.</w:t>
            </w:r>
          </w:p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589E">
              <w:rPr>
                <w:rFonts w:ascii="Times New Roman" w:hAnsi="Times New Roman"/>
              </w:rPr>
              <w:t>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AB56EB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6EB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Натюрморт из простых предметов с натуры или по представлению. Композиционный натюрморт. Знакомство с жанром натюрморта в творчестве отечественных художников (например, И. И. Машков, К. С. Петров-Водкин, К. А. Коровин, П. П. Кончаловский, М. С. Сарьян, В. Ф. Стожаров) и западноевропейских художников (например, В. Ван Гог, А. Матисс, П. Сезанн).</w:t>
            </w:r>
          </w:p>
          <w:p w:rsidR="00DE6F44" w:rsidRPr="00AB56EB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3403C6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F40C2">
              <w:rPr>
                <w:rFonts w:ascii="Times New Roman" w:hAnsi="Times New Roman"/>
              </w:rPr>
              <w:t>1</w:t>
            </w:r>
          </w:p>
          <w:p w:rsidR="00DE6F44" w:rsidRPr="003403C6" w:rsidRDefault="00DE6F44" w:rsidP="00AE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987D6F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5D6C9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782C22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782C22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782C22" w:rsidRDefault="00CE7D33" w:rsidP="005D6C9C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hAnsi="Times New Roman"/>
                <w:color w:val="FF0000"/>
              </w:rPr>
            </w:pPr>
            <w:hyperlink r:id="rId8" w:history="1">
              <w:r w:rsidR="00DE6F44" w:rsidRPr="00782C22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</w:tc>
        <w:tc>
          <w:tcPr>
            <w:tcW w:w="3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408FE" w:rsidRDefault="00DE6F44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9503D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58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</w:t>
            </w:r>
            <w:r w:rsidRPr="0000589E">
              <w:rPr>
                <w:rFonts w:ascii="Times New Roman" w:hAnsi="Times New Roman"/>
              </w:rPr>
              <w:t>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AB56EB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6EB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AE031E">
            <w:pPr>
              <w:jc w:val="center"/>
            </w:pPr>
            <w:r w:rsidRPr="00987D6F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5D6C9C" w:rsidRDefault="00DE6F44" w:rsidP="005D6C9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00589E" w:rsidRDefault="00CE7D33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9" w:history="1">
              <w:r w:rsidR="00DE6F44" w:rsidRPr="005D6C9C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9503D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58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.3</w:t>
            </w:r>
            <w:r w:rsidRPr="0000589E">
              <w:rPr>
                <w:rFonts w:ascii="Times New Roman" w:hAnsi="Times New Roman"/>
              </w:rPr>
              <w:t>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AB56EB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6EB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Портрет человека (по памяти и по представлению, с опорой на натуру). Выражение в портрете (автопортрете) характера человека, особенностей его личности; использование выразительных возможностей композиционного размещения изображения в 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AE031E">
            <w:pPr>
              <w:jc w:val="center"/>
            </w:pPr>
            <w:r w:rsidRPr="00987D6F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9503D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589E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.4</w:t>
            </w:r>
            <w:r w:rsidRPr="0000589E">
              <w:rPr>
                <w:rFonts w:ascii="Times New Roman" w:hAnsi="Times New Roman"/>
              </w:rPr>
              <w:t>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AB56EB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6EB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Сюжетная композиция «В цирке» (по памяти и по представлению).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AE031E">
            <w:pPr>
              <w:jc w:val="center"/>
            </w:pPr>
            <w:r w:rsidRPr="00987D6F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5D6C9C" w:rsidRDefault="00DE6F44" w:rsidP="005D6C9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00589E" w:rsidRDefault="00CE7D33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0" w:history="1">
              <w:r w:rsidR="00DE6F44" w:rsidRPr="005D6C9C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9503D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  <w:r w:rsidRPr="0000589E">
              <w:rPr>
                <w:rFonts w:ascii="Times New Roman" w:hAnsi="Times New Roman"/>
              </w:rPr>
              <w:t>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AB56EB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6EB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Художник в театре: эскиз занавеса (или декораций) для спектакля со сказочным сюжетом (сказка по выбору).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AE031E">
            <w:pPr>
              <w:jc w:val="center"/>
            </w:pPr>
            <w:r w:rsidRPr="00987D6F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9503D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AB56EB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6EB">
              <w:rPr>
                <w:rStyle w:val="a5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Тематическая композиция «Праздник в городе» (гуашь по цветной бумаге, возможно совмещение с наклейками в виде коллажа или аппликации).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AE031E">
            <w:pPr>
              <w:jc w:val="center"/>
            </w:pPr>
            <w:r w:rsidRPr="00987D6F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E031E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Итого по модулю 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E031E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82475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82475"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</w:rPr>
              <w:t>3</w:t>
            </w:r>
            <w:r w:rsidRPr="00382475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Скульптура</w:t>
            </w:r>
            <w:r w:rsidRPr="0038247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060B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3.1</w:t>
            </w:r>
            <w:r w:rsidRPr="009F217B">
              <w:rPr>
                <w:rFonts w:ascii="Times New Roman" w:hAnsi="Times New Roman"/>
              </w:rPr>
              <w:t>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82475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47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 или из бумаги, ниток или других материалов.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AE031E">
            <w:pPr>
              <w:jc w:val="center"/>
            </w:pPr>
            <w:r w:rsidRPr="003D0FB2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5D6C9C" w:rsidRDefault="00DE6F44" w:rsidP="005D6C9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00589E" w:rsidRDefault="00CE7D33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1" w:history="1">
              <w:r w:rsidR="00DE6F44" w:rsidRPr="005D6C9C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</w:tc>
        <w:tc>
          <w:tcPr>
            <w:tcW w:w="3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4F0ED2" w:rsidRDefault="00DE6F44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060B7">
        <w:trPr>
          <w:trHeight w:val="1656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DE6F44" w:rsidRPr="00382475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47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Освоение знаний о видах скульптуры (по назначению) и жанрах скульптуры (по сюжету изображения).</w:t>
            </w:r>
          </w:p>
          <w:p w:rsidR="00DE6F44" w:rsidRPr="00382475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47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Default="00DE6F44" w:rsidP="00AE031E">
            <w:pPr>
              <w:jc w:val="center"/>
            </w:pPr>
            <w:r w:rsidRPr="003D0FB2">
              <w:rPr>
                <w:rFonts w:ascii="Times New Roman" w:hAnsi="Times New Roman"/>
              </w:rPr>
              <w:t>1</w:t>
            </w:r>
          </w:p>
          <w:p w:rsidR="00DE6F44" w:rsidRDefault="00DE6F44" w:rsidP="00AE031E">
            <w:pPr>
              <w:jc w:val="center"/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31E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031E" w:rsidRPr="00382475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475">
              <w:rPr>
                <w:rFonts w:ascii="Times New Roman" w:hAnsi="Times New Roman"/>
                <w:b/>
                <w:sz w:val="24"/>
                <w:szCs w:val="24"/>
              </w:rPr>
              <w:t>Итого по модулю 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00589E" w:rsidRDefault="00DB1D1C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31E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2475"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</w:rPr>
              <w:t>4</w:t>
            </w:r>
            <w:r w:rsidRPr="00382475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Декоративно-прикладное искусство</w:t>
            </w:r>
            <w:r w:rsidRPr="0038247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F44" w:rsidRPr="003403C6" w:rsidTr="00571D02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F44" w:rsidRPr="00E439E7" w:rsidRDefault="00DE6F44" w:rsidP="00DB1D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E439E7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Приёмы исполнения орнаментов и эскизы украшения посуды из дерева и глины в традициях народных художественных промыслов (Хохлома, Гжель) или в традициях промыслов других регионов (по выбору учителя).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91063A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5D6C9C" w:rsidRDefault="00DE6F44" w:rsidP="005D6C9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00589E" w:rsidRDefault="00CE7D33" w:rsidP="005D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DE6F44" w:rsidRPr="005D6C9C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</w:tc>
        <w:tc>
          <w:tcPr>
            <w:tcW w:w="3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4F0ED2" w:rsidRDefault="00DE6F44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      </w:r>
          </w:p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F44" w:rsidRPr="003403C6" w:rsidTr="00571D02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E439E7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39E7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Эскизы орнаментов для росписи тканей. Раппорт. Трафарет и создание орнамента при помощи печаток или штампов.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91063A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71D02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E439E7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39E7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Эскизы орнамента для росписи платка: симметрия или асимметрия построения композиции, статика и динамика узора, ритмические чередования мотивов, наличие композиционного центра, роспись по канве и др. Рассмотрение </w:t>
            </w:r>
            <w:proofErr w:type="spellStart"/>
            <w:r w:rsidRPr="00E439E7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павловопосадских</w:t>
            </w:r>
            <w:proofErr w:type="spellEnd"/>
            <w:r w:rsidRPr="00E439E7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платков.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91063A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E031E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модулю 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C7539">
              <w:rPr>
                <w:rFonts w:ascii="Times New Roman" w:hAnsi="Times New Roman"/>
              </w:rPr>
              <w:t>3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E031E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82475"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</w:rPr>
              <w:t>5</w:t>
            </w:r>
            <w:r w:rsidRPr="00382475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Архитектура</w:t>
            </w:r>
            <w:r w:rsidRPr="0038247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F2435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EF2B03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F2B03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626C50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4F0ED2" w:rsidRDefault="00DE6F44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</w:t>
            </w:r>
            <w:r w:rsidRPr="004F0ED2">
              <w:rPr>
                <w:color w:val="333333"/>
              </w:rPr>
              <w:lastRenderedPageBreak/>
              <w:t>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F2435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EF2B03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F2B03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626C50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F2435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626C50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F2435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Дизайн транспортных средств.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626C50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F2435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Транспорт в городе. Рисунки реальных или фантастических машин.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626C50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5F2435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5.6.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B1D1C">
            <w:pPr>
              <w:jc w:val="center"/>
            </w:pPr>
            <w:r w:rsidRPr="00626C50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E031E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782C22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82C22">
              <w:rPr>
                <w:rFonts w:ascii="Times New Roman" w:hAnsi="Times New Roman"/>
                <w:sz w:val="24"/>
                <w:szCs w:val="24"/>
              </w:rPr>
              <w:t>Итого по модулю 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31E" w:rsidRPr="003403C6" w:rsidRDefault="00DB1D1C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1E" w:rsidRPr="0000589E" w:rsidRDefault="00AE031E" w:rsidP="00AE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Fonts w:ascii="Times New Roman" w:hAnsi="Times New Roman"/>
                <w:b/>
              </w:rPr>
              <w:t>Модуль 6 «Восприятие произведений искусства»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5D6C9C" w:rsidRDefault="00DE6F44" w:rsidP="00DE6F4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00589E" w:rsidRDefault="00CE7D33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3" w:history="1">
              <w:r w:rsidR="00DE6F44" w:rsidRPr="005D6C9C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</w:tc>
        <w:tc>
          <w:tcPr>
            <w:tcW w:w="3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377D8" w:rsidRPr="004F0ED2" w:rsidRDefault="00C377D8" w:rsidP="00C377D8">
            <w:pPr>
              <w:pStyle w:val="a7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C377D8" w:rsidRDefault="00C377D8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</w:p>
          <w:p w:rsidR="00C377D8" w:rsidRDefault="00C377D8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</w:p>
          <w:p w:rsidR="00C377D8" w:rsidRDefault="00C377D8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</w:p>
          <w:p w:rsidR="00DE6F44" w:rsidRPr="007408FE" w:rsidRDefault="00DE6F44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 xml:space="preserve"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</w:t>
            </w:r>
            <w:r w:rsidRPr="007408FE">
              <w:rPr>
                <w:color w:val="333333"/>
              </w:rPr>
              <w:lastRenderedPageBreak/>
              <w:t>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F12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C6">
              <w:rPr>
                <w:rFonts w:ascii="Times New Roman" w:hAnsi="Times New Roman"/>
              </w:rPr>
              <w:t>6.1.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Иллюстрации в детских книгах и дизайн детской книги.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87D6F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F12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C6">
              <w:rPr>
                <w:rFonts w:ascii="Times New Roman" w:hAnsi="Times New Roman"/>
              </w:rPr>
              <w:t>6.2.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Наблюдение окружающего мира по 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E6F44">
            <w:pPr>
              <w:jc w:val="center"/>
            </w:pPr>
            <w:r w:rsidRPr="00511F7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F12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C6">
              <w:rPr>
                <w:rFonts w:ascii="Times New Roman" w:hAnsi="Times New Roman"/>
              </w:rPr>
              <w:t>6.3.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Виртуальное путешествие: памятники архитектуры Москвы и Санкт-Петербурга (обзор памятников по выбору учителя).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E6F44">
            <w:pPr>
              <w:jc w:val="center"/>
            </w:pPr>
            <w:r w:rsidRPr="00511F7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F12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C6">
              <w:rPr>
                <w:rFonts w:ascii="Times New Roman" w:hAnsi="Times New Roman"/>
              </w:rPr>
              <w:t>6.4.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E6F44">
            <w:pPr>
              <w:jc w:val="center"/>
            </w:pPr>
            <w:r w:rsidRPr="00511F7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F12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C6">
              <w:rPr>
                <w:rFonts w:ascii="Times New Roman" w:hAnsi="Times New Roman"/>
              </w:rPr>
              <w:t>6.5.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Жанры в изобразительном искусстве — живописи, графике, скульптуре — определяются предметом изображения и служат для классификации и сравнения содержания произведений сходного сюжета (портреты, пейзажи и др.).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E6F44">
            <w:pPr>
              <w:jc w:val="center"/>
            </w:pPr>
            <w:r w:rsidRPr="00511F7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F12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C6">
              <w:rPr>
                <w:rFonts w:ascii="Times New Roman" w:hAnsi="Times New Roman"/>
              </w:rPr>
              <w:lastRenderedPageBreak/>
              <w:t>6.6.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Саврасова</w:t>
            </w:r>
            <w:proofErr w:type="spellEnd"/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, В. Д. Поленова, А. И. Куинджи, И. К. Айвазовского (и других по выбору учителя).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E6F44">
            <w:pPr>
              <w:jc w:val="center"/>
            </w:pPr>
            <w:r w:rsidRPr="00511F7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F12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C6">
              <w:rPr>
                <w:rFonts w:ascii="Times New Roman" w:hAnsi="Times New Roman"/>
              </w:rPr>
              <w:lastRenderedPageBreak/>
              <w:t>6.7.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E6F44">
            <w:pPr>
              <w:jc w:val="center"/>
            </w:pPr>
            <w:r w:rsidRPr="00511F7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932577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F12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2C6">
              <w:rPr>
                <w:rFonts w:ascii="Times New Roman" w:hAnsi="Times New Roman"/>
              </w:rPr>
              <w:t>6.8.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 учителем).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E6F44">
            <w:pPr>
              <w:jc w:val="center"/>
            </w:pPr>
            <w:r w:rsidRPr="00511F7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модулю 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82475"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</w:rPr>
              <w:t>7</w:t>
            </w:r>
            <w:r w:rsidRPr="00382475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Азбука цифровой графики</w:t>
            </w:r>
            <w:r w:rsidRPr="0038247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D6A01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E85037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03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5D6C9C" w:rsidRDefault="00DE6F44" w:rsidP="00DE6F4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t xml:space="preserve">Электронное </w:t>
            </w:r>
            <w:r w:rsidRPr="005D6C9C">
              <w:rPr>
                <w:rFonts w:ascii="Times New Roman" w:eastAsia="MS Mincho" w:hAnsi="Times New Roman"/>
                <w:color w:val="000000"/>
                <w:sz w:val="24"/>
              </w:rPr>
              <w:br/>
              <w:t>приложение к учебнику</w:t>
            </w:r>
          </w:p>
          <w:p w:rsidR="00DE6F44" w:rsidRPr="0000589E" w:rsidRDefault="00CE7D33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4" w:history="1">
              <w:r w:rsidR="00DE6F44" w:rsidRPr="005D6C9C">
                <w:rPr>
                  <w:rFonts w:ascii="Times New Roman" w:eastAsia="MS Mincho" w:hAnsi="Times New Roman"/>
                  <w:color w:val="0563C1" w:themeColor="hyperlink"/>
                  <w:sz w:val="24"/>
                  <w:u w:val="single"/>
                </w:rPr>
                <w:t>https://русское-слово.рф/El_uchebniki/Elektronnie_resursi/multimediynye-prilozheniya-k-uchebnikam/izobrazitelnoe-iskusstvo-1-4-klassy/index.php</w:t>
              </w:r>
            </w:hyperlink>
          </w:p>
        </w:tc>
        <w:tc>
          <w:tcPr>
            <w:tcW w:w="3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4F0ED2" w:rsidRDefault="00DE6F44" w:rsidP="00DE6F44">
            <w:pPr>
              <w:pStyle w:val="a7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D6A01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E85037" w:rsidRDefault="00DE6F44" w:rsidP="00DE6F44">
            <w:pPr>
              <w:jc w:val="center"/>
            </w:pPr>
            <w:r w:rsidRPr="00E8503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D6A01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Изображение и изучение мимики лица в программе </w:t>
            </w:r>
            <w:proofErr w:type="spellStart"/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Paint</w:t>
            </w:r>
            <w:proofErr w:type="spellEnd"/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(или в другом графическом редакторе).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E85037" w:rsidRDefault="00DE6F44" w:rsidP="00DE6F44">
            <w:pPr>
              <w:jc w:val="center"/>
            </w:pPr>
            <w:r w:rsidRPr="00E8503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FD6A01">
        <w:trPr>
          <w:trHeight w:val="1380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7.4.</w:t>
            </w: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Редактирование фотографий в программе </w:t>
            </w:r>
            <w:proofErr w:type="spellStart"/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Picture</w:t>
            </w:r>
            <w:proofErr w:type="spellEnd"/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Manager</w:t>
            </w:r>
            <w:proofErr w:type="spellEnd"/>
            <w:r w:rsidRPr="00782C22"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6F44" w:rsidRPr="00E85037" w:rsidRDefault="00DE6F44" w:rsidP="00DE6F44">
            <w:pPr>
              <w:jc w:val="center"/>
            </w:pPr>
            <w:r w:rsidRPr="00E85037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модулю 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E85037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037">
              <w:rPr>
                <w:rFonts w:ascii="Times New Roman" w:hAnsi="Times New Roman"/>
              </w:rPr>
              <w:t>4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03C6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3C6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3C6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3C6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00589E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Общее количество часов по программе: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C22">
              <w:rPr>
                <w:rFonts w:ascii="Times New Roman" w:hAnsi="Times New Roman"/>
              </w:rPr>
              <w:t>34</w:t>
            </w: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6F44" w:rsidRPr="003403C6" w:rsidTr="00CF36D6">
        <w:trPr>
          <w:trHeight w:val="1"/>
          <w:jc w:val="center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3403C6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F44" w:rsidRPr="00782C22" w:rsidRDefault="00DE6F44" w:rsidP="00DE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403C6" w:rsidRPr="003403C6" w:rsidRDefault="003403C6" w:rsidP="003403C6"/>
    <w:p w:rsidR="003403C6" w:rsidRPr="003403C6" w:rsidRDefault="003403C6" w:rsidP="003403C6"/>
    <w:p w:rsidR="00FE77DD" w:rsidRDefault="00FE77DD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E77DD" w:rsidRDefault="00FE77DD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FE77DD" w:rsidSect="00FE7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890"/>
    <w:multiLevelType w:val="hybridMultilevel"/>
    <w:tmpl w:val="EC9A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38B"/>
    <w:multiLevelType w:val="hybridMultilevel"/>
    <w:tmpl w:val="D4FC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213"/>
    <w:multiLevelType w:val="hybridMultilevel"/>
    <w:tmpl w:val="6806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5DC3"/>
    <w:multiLevelType w:val="hybridMultilevel"/>
    <w:tmpl w:val="AEA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A55"/>
    <w:multiLevelType w:val="hybridMultilevel"/>
    <w:tmpl w:val="0924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46A1"/>
    <w:multiLevelType w:val="hybridMultilevel"/>
    <w:tmpl w:val="9D64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0B77"/>
    <w:multiLevelType w:val="hybridMultilevel"/>
    <w:tmpl w:val="24F6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BA3"/>
    <w:multiLevelType w:val="hybridMultilevel"/>
    <w:tmpl w:val="64D4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E41A7"/>
    <w:multiLevelType w:val="hybridMultilevel"/>
    <w:tmpl w:val="AA06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15EE4"/>
    <w:multiLevelType w:val="hybridMultilevel"/>
    <w:tmpl w:val="303E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64408"/>
    <w:multiLevelType w:val="hybridMultilevel"/>
    <w:tmpl w:val="5B94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3A6D"/>
    <w:multiLevelType w:val="hybridMultilevel"/>
    <w:tmpl w:val="602C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E1"/>
    <w:rsid w:val="0000589E"/>
    <w:rsid w:val="001A79B3"/>
    <w:rsid w:val="001C7539"/>
    <w:rsid w:val="001D60B9"/>
    <w:rsid w:val="001F008E"/>
    <w:rsid w:val="00296F8F"/>
    <w:rsid w:val="003403C6"/>
    <w:rsid w:val="00352A7B"/>
    <w:rsid w:val="00382475"/>
    <w:rsid w:val="003F4968"/>
    <w:rsid w:val="0042753D"/>
    <w:rsid w:val="00582F00"/>
    <w:rsid w:val="005D6C9C"/>
    <w:rsid w:val="00671C93"/>
    <w:rsid w:val="006D56B5"/>
    <w:rsid w:val="006E27C9"/>
    <w:rsid w:val="00782C22"/>
    <w:rsid w:val="007F0EDC"/>
    <w:rsid w:val="007F12C6"/>
    <w:rsid w:val="008414AD"/>
    <w:rsid w:val="008600DE"/>
    <w:rsid w:val="00887780"/>
    <w:rsid w:val="009F217B"/>
    <w:rsid w:val="00A167F5"/>
    <w:rsid w:val="00A249A1"/>
    <w:rsid w:val="00AB56EB"/>
    <w:rsid w:val="00AE031E"/>
    <w:rsid w:val="00C377D8"/>
    <w:rsid w:val="00CA56D9"/>
    <w:rsid w:val="00CE7D33"/>
    <w:rsid w:val="00CF2C83"/>
    <w:rsid w:val="00CF36D6"/>
    <w:rsid w:val="00DB1D1C"/>
    <w:rsid w:val="00DE6F44"/>
    <w:rsid w:val="00DF40C2"/>
    <w:rsid w:val="00E439E7"/>
    <w:rsid w:val="00E85037"/>
    <w:rsid w:val="00EF2B03"/>
    <w:rsid w:val="00F061E1"/>
    <w:rsid w:val="00F45AAB"/>
    <w:rsid w:val="00F516D4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294D"/>
  <w15:chartTrackingRefBased/>
  <w15:docId w15:val="{6C51EFBA-AD83-4313-BA7C-77FC7A55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516D4"/>
    <w:pPr>
      <w:ind w:left="720"/>
      <w:contextualSpacing/>
    </w:pPr>
  </w:style>
  <w:style w:type="character" w:styleId="a5">
    <w:name w:val="Strong"/>
    <w:basedOn w:val="a0"/>
    <w:uiPriority w:val="22"/>
    <w:qFormat/>
    <w:rsid w:val="0000589E"/>
    <w:rPr>
      <w:b/>
      <w:bCs/>
    </w:rPr>
  </w:style>
  <w:style w:type="table" w:styleId="a6">
    <w:name w:val="Table Grid"/>
    <w:basedOn w:val="a1"/>
    <w:uiPriority w:val="39"/>
    <w:rsid w:val="006D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Relationship Id="rId13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Relationship Id="rId12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Relationship Id="rId11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Relationship Id="rId14" Type="http://schemas.openxmlformats.org/officeDocument/2006/relationships/hyperlink" Target="https://&#1088;&#1091;&#1089;&#1089;&#1082;&#1086;&#1077;-&#1089;&#1083;&#1086;&#1074;&#1086;.&#1088;&#1092;/El_uchebniki/Elektronnie_resursi/multimediynye-prilozheniya-k-uchebnikam/izobrazitelnoe-iskusstvo-1-4-klass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2022-08-24T07:16:00Z</dcterms:created>
  <dcterms:modified xsi:type="dcterms:W3CDTF">2022-10-16T18:41:00Z</dcterms:modified>
</cp:coreProperties>
</file>