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E5" w:rsidRPr="00362EEC" w:rsidRDefault="00777AE5" w:rsidP="00777AE5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Математика</w:t>
      </w:r>
      <w:r>
        <w:rPr>
          <w:b/>
          <w:bCs/>
          <w:iCs/>
        </w:rPr>
        <w:t>», 2 класс</w:t>
      </w:r>
    </w:p>
    <w:p w:rsidR="00777AE5" w:rsidRPr="00362EEC" w:rsidRDefault="00777AE5" w:rsidP="00777AE5">
      <w:pPr>
        <w:jc w:val="both"/>
        <w:rPr>
          <w:b/>
        </w:rPr>
      </w:pPr>
      <w:r w:rsidRPr="00362EEC">
        <w:rPr>
          <w:color w:val="000000"/>
        </w:rPr>
        <w:tab/>
      </w:r>
    </w:p>
    <w:p w:rsidR="00777AE5" w:rsidRPr="00362EEC" w:rsidRDefault="00777AE5" w:rsidP="00777AE5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Математика</w:t>
      </w:r>
      <w:r w:rsidRPr="00362EEC">
        <w:rPr>
          <w:b/>
          <w:bCs/>
          <w:iCs/>
        </w:rPr>
        <w:t>»</w:t>
      </w:r>
    </w:p>
    <w:p w:rsidR="00777AE5" w:rsidRPr="00362EEC" w:rsidRDefault="00777AE5" w:rsidP="00777AE5">
      <w:pPr>
        <w:rPr>
          <w:b/>
        </w:rPr>
      </w:pPr>
    </w:p>
    <w:p w:rsidR="00777AE5" w:rsidRPr="00362EEC" w:rsidRDefault="00777AE5" w:rsidP="00777AE5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</w:t>
      </w:r>
      <w:r>
        <w:t>математики</w:t>
      </w:r>
      <w:r w:rsidRPr="00362EEC">
        <w:t xml:space="preserve"> на уровне </w:t>
      </w:r>
      <w:r>
        <w:t>начального</w:t>
      </w:r>
      <w:r w:rsidRPr="00362EEC">
        <w:t xml:space="preserve"> общего образования предполагают:</w:t>
      </w:r>
    </w:p>
    <w:p w:rsidR="00777AE5" w:rsidRPr="00105CEC" w:rsidRDefault="00777AE5" w:rsidP="00777AE5">
      <w:pPr>
        <w:shd w:val="clear" w:color="auto" w:fill="FFFFFF"/>
        <w:jc w:val="both"/>
        <w:rPr>
          <w:color w:val="333333"/>
        </w:rPr>
      </w:pPr>
      <w:r w:rsidRPr="00362EEC">
        <w:rPr>
          <w:b/>
        </w:rPr>
        <w:t xml:space="preserve"> </w:t>
      </w:r>
      <w:r w:rsidRPr="00105CEC">
        <w:rPr>
          <w:color w:val="333333"/>
        </w:rPr>
        <w:t xml:space="preserve">1) </w:t>
      </w:r>
      <w:proofErr w:type="spellStart"/>
      <w:r w:rsidRPr="00105CEC">
        <w:rPr>
          <w:color w:val="333333"/>
        </w:rPr>
        <w:t>сформированность</w:t>
      </w:r>
      <w:proofErr w:type="spellEnd"/>
      <w:r w:rsidRPr="00105CEC">
        <w:rPr>
          <w:color w:val="333333"/>
        </w:rPr>
        <w:t xml:space="preserve"> системы знаний о числе как результате счета и измерения, о десятичном принципе записи чисел;</w:t>
      </w:r>
    </w:p>
    <w:p w:rsidR="00777AE5" w:rsidRPr="00105CEC" w:rsidRDefault="00777AE5" w:rsidP="00777AE5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 xml:space="preserve">2) </w:t>
      </w:r>
      <w:proofErr w:type="spellStart"/>
      <w:r w:rsidRPr="00105CEC">
        <w:rPr>
          <w:color w:val="333333"/>
        </w:rPr>
        <w:t>сформированность</w:t>
      </w:r>
      <w:proofErr w:type="spellEnd"/>
      <w:r w:rsidRPr="00105CEC">
        <w:rPr>
          <w:color w:val="333333"/>
        </w:rP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777AE5" w:rsidRPr="00105CEC" w:rsidRDefault="00777AE5" w:rsidP="00777AE5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777AE5" w:rsidRPr="00105CEC" w:rsidRDefault="00777AE5" w:rsidP="00777AE5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 xml:space="preserve">4)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</w:t>
      </w:r>
      <w:proofErr w:type="spellStart"/>
      <w:r w:rsidRPr="00105CEC">
        <w:rPr>
          <w:color w:val="333333"/>
        </w:rPr>
        <w:t>контрпример</w:t>
      </w:r>
      <w:proofErr w:type="spellEnd"/>
      <w:r w:rsidRPr="00105CEC">
        <w:rPr>
          <w:color w:val="333333"/>
        </w:rPr>
        <w:t>, строить простейшие алгоритмы и использовать изученные алгоритмы (вычислений, измерений) в учебных ситуациях;</w:t>
      </w:r>
    </w:p>
    <w:p w:rsidR="00777AE5" w:rsidRPr="00105CEC" w:rsidRDefault="00777AE5" w:rsidP="00777AE5">
      <w:pPr>
        <w:shd w:val="clear" w:color="auto" w:fill="FFFFFF"/>
        <w:jc w:val="both"/>
        <w:rPr>
          <w:color w:val="333333"/>
        </w:rPr>
      </w:pPr>
      <w:proofErr w:type="gramStart"/>
      <w:r w:rsidRPr="00105CEC">
        <w:rPr>
          <w:color w:val="333333"/>
        </w:rPr>
        <w:t>5) овладение элементами математической речи: умения формулировать утверждение (вывод, правило), строить логические рассуждения (</w:t>
      </w:r>
      <w:proofErr w:type="spellStart"/>
      <w:r w:rsidRPr="00105CEC">
        <w:rPr>
          <w:color w:val="333333"/>
        </w:rPr>
        <w:t>одно-двухшаговые</w:t>
      </w:r>
      <w:proofErr w:type="spellEnd"/>
      <w:r w:rsidRPr="00105CEC">
        <w:rPr>
          <w:color w:val="333333"/>
        </w:rPr>
        <w:t>) с использованием связок "если ..., то ...", "и", "все", "некоторые";</w:t>
      </w:r>
      <w:proofErr w:type="gramEnd"/>
    </w:p>
    <w:p w:rsidR="00777AE5" w:rsidRPr="00105CEC" w:rsidRDefault="00777AE5" w:rsidP="00777AE5">
      <w:pPr>
        <w:shd w:val="clear" w:color="auto" w:fill="FFFFFF"/>
        <w:jc w:val="both"/>
        <w:rPr>
          <w:color w:val="333333"/>
        </w:rPr>
      </w:pPr>
      <w:proofErr w:type="gramStart"/>
      <w:r w:rsidRPr="00105CEC">
        <w:rPr>
          <w:color w:val="333333"/>
        </w:rPr>
        <w:t>6)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  <w:proofErr w:type="gramEnd"/>
    </w:p>
    <w:p w:rsidR="00777AE5" w:rsidRPr="00105CEC" w:rsidRDefault="00777AE5" w:rsidP="00777AE5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7)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777AE5" w:rsidRPr="00362EEC" w:rsidRDefault="00777AE5" w:rsidP="00777AE5">
      <w:pPr>
        <w:widowControl w:val="0"/>
        <w:autoSpaceDE w:val="0"/>
        <w:autoSpaceDN w:val="0"/>
        <w:ind w:firstLine="540"/>
        <w:jc w:val="both"/>
        <w:rPr>
          <w:lang w:eastAsia="ar-SA"/>
        </w:rPr>
      </w:pPr>
    </w:p>
    <w:p w:rsidR="00777AE5" w:rsidRPr="00362EEC" w:rsidRDefault="00777AE5" w:rsidP="00777AE5">
      <w:pPr>
        <w:ind w:firstLine="708"/>
        <w:jc w:val="both"/>
      </w:pPr>
      <w:r w:rsidRPr="00362EEC">
        <w:t xml:space="preserve">В результате изучения </w:t>
      </w:r>
      <w:r>
        <w:t>математики</w:t>
      </w:r>
    </w:p>
    <w:p w:rsidR="00777AE5" w:rsidRDefault="00777AE5" w:rsidP="00777AE5">
      <w:pPr>
        <w:jc w:val="both"/>
        <w:rPr>
          <w:b/>
        </w:rPr>
      </w:pPr>
      <w:r w:rsidRPr="00362EEC">
        <w:rPr>
          <w:b/>
        </w:rPr>
        <w:t xml:space="preserve">ученик научится: 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bCs/>
          <w:color w:val="000000"/>
        </w:rPr>
        <w:t>называть: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color w:val="000000"/>
        </w:rPr>
        <w:t xml:space="preserve">•   число, большее (меньшее) </w:t>
      </w:r>
      <w:proofErr w:type="gramStart"/>
      <w:r w:rsidRPr="00777AE5">
        <w:rPr>
          <w:color w:val="000000"/>
        </w:rPr>
        <w:t>данного</w:t>
      </w:r>
      <w:proofErr w:type="gramEnd"/>
      <w:r w:rsidRPr="00777AE5">
        <w:rPr>
          <w:color w:val="000000"/>
        </w:rPr>
        <w:t xml:space="preserve"> в несколько раз;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color w:val="000000"/>
        </w:rPr>
        <w:t>•   фигуру, изображенную на рисунке (угол, окружность, многоугольник);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bCs/>
          <w:color w:val="000000"/>
        </w:rPr>
        <w:t>различать: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color w:val="000000"/>
        </w:rPr>
        <w:t>•   прямые и непрямые углы;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color w:val="000000"/>
        </w:rPr>
        <w:t>•   периметр и площадь фигуры;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bCs/>
          <w:color w:val="000000"/>
        </w:rPr>
        <w:t>сравнивать: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color w:val="000000"/>
        </w:rPr>
        <w:t>•   любые двузначные числа;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color w:val="000000"/>
        </w:rPr>
        <w:t xml:space="preserve">•   два числа, характеризуя результат сравнения словами «больше </w:t>
      </w:r>
      <w:proofErr w:type="gramStart"/>
      <w:r w:rsidRPr="00777AE5">
        <w:rPr>
          <w:color w:val="000000"/>
        </w:rPr>
        <w:t>в</w:t>
      </w:r>
      <w:proofErr w:type="gramEnd"/>
      <w:r w:rsidRPr="00777AE5">
        <w:rPr>
          <w:color w:val="000000"/>
        </w:rPr>
        <w:t xml:space="preserve"> ...», «меньше в ...»;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bCs/>
          <w:color w:val="000000"/>
        </w:rPr>
        <w:t>воспроизводить по памяти: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color w:val="000000"/>
        </w:rPr>
        <w:t>•   соотношения между единицами длины: 1 м = 100 см. 1 дм = 10 см, 1 м = 10 дм;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color w:val="000000"/>
        </w:rPr>
        <w:t>•   определение прямоугольника (квадрата);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bCs/>
          <w:color w:val="000000"/>
        </w:rPr>
        <w:t>приводить примеры: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color w:val="000000"/>
        </w:rPr>
        <w:t>•   числового выражения;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bCs/>
          <w:color w:val="000000"/>
        </w:rPr>
        <w:t>использовать модели  (моделировать учебную ситуацию):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color w:val="000000"/>
        </w:rPr>
        <w:t>•   составлять и решать задачу по данной схеме;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bCs/>
          <w:color w:val="000000"/>
        </w:rPr>
        <w:t>решать учебные и практические задачи: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color w:val="000000"/>
        </w:rPr>
        <w:t>•   читать и записывать цифрами любые двузначные числа;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color w:val="000000"/>
        </w:rPr>
        <w:lastRenderedPageBreak/>
        <w:t>•   составлять простейшие числовые выражения (сумму, разность, произведение, частное);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color w:val="000000"/>
        </w:rPr>
        <w:t xml:space="preserve">•   выполнять несложные устные вычисления в </w:t>
      </w:r>
      <w:proofErr w:type="spellStart"/>
      <w:proofErr w:type="gramStart"/>
      <w:r w:rsidRPr="00777AE5">
        <w:rPr>
          <w:color w:val="000000"/>
        </w:rPr>
        <w:t>преде</w:t>
      </w:r>
      <w:proofErr w:type="spellEnd"/>
      <w:r w:rsidRPr="00777AE5">
        <w:rPr>
          <w:color w:val="000000"/>
        </w:rPr>
        <w:t xml:space="preserve"> </w:t>
      </w:r>
      <w:proofErr w:type="spellStart"/>
      <w:r w:rsidRPr="00777AE5">
        <w:rPr>
          <w:color w:val="000000"/>
        </w:rPr>
        <w:t>лах</w:t>
      </w:r>
      <w:proofErr w:type="spellEnd"/>
      <w:proofErr w:type="gramEnd"/>
      <w:r w:rsidRPr="00777AE5">
        <w:rPr>
          <w:color w:val="000000"/>
        </w:rPr>
        <w:t xml:space="preserve"> 100;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color w:val="000000"/>
        </w:rPr>
        <w:t>•   выполнять письменно сложение и вычитание чисел, когда результат действия не превышает 100;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color w:val="000000"/>
        </w:rPr>
        <w:t>•   вычислять значения числовых   выражений, содержащих 2-3 действия;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color w:val="000000"/>
        </w:rPr>
        <w:t>•   вычислять периметр многоугольника;</w:t>
      </w:r>
    </w:p>
    <w:p w:rsidR="00777AE5" w:rsidRPr="00362EEC" w:rsidRDefault="00777AE5" w:rsidP="00777AE5">
      <w:pPr>
        <w:jc w:val="both"/>
        <w:rPr>
          <w:b/>
        </w:rPr>
      </w:pPr>
    </w:p>
    <w:p w:rsidR="00777AE5" w:rsidRDefault="00777AE5" w:rsidP="00777AE5">
      <w:pPr>
        <w:suppressAutoHyphens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>
        <w:rPr>
          <w:bCs/>
          <w:color w:val="000000"/>
        </w:rPr>
        <w:t>н</w:t>
      </w:r>
      <w:r w:rsidRPr="00777AE5">
        <w:rPr>
          <w:bCs/>
          <w:color w:val="000000"/>
        </w:rPr>
        <w:t>азывать </w:t>
      </w:r>
      <w:r w:rsidRPr="00777AE5">
        <w:rPr>
          <w:color w:val="000000"/>
        </w:rPr>
        <w:t xml:space="preserve">компоненты и результаты арифметических действий: слагаемое, сумма, уменьшаемое, вычитаемое, разность, </w:t>
      </w:r>
      <w:proofErr w:type="spellStart"/>
      <w:proofErr w:type="gramStart"/>
      <w:r w:rsidRPr="00777AE5">
        <w:rPr>
          <w:color w:val="000000"/>
        </w:rPr>
        <w:t>мно</w:t>
      </w:r>
      <w:proofErr w:type="spellEnd"/>
      <w:r w:rsidRPr="00777AE5">
        <w:rPr>
          <w:color w:val="000000"/>
        </w:rPr>
        <w:t xml:space="preserve"> житель</w:t>
      </w:r>
      <w:proofErr w:type="gramEnd"/>
      <w:r w:rsidRPr="00777AE5">
        <w:rPr>
          <w:color w:val="000000"/>
        </w:rPr>
        <w:t>, произведение, делимое, делитель, частное;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bCs/>
          <w:color w:val="000000"/>
        </w:rPr>
        <w:t>различать: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rFonts w:ascii="Symbol" w:hAnsi="Symbol" w:cs="Arial"/>
          <w:color w:val="000000"/>
          <w:sz w:val="20"/>
          <w:szCs w:val="20"/>
        </w:rPr>
        <w:t></w:t>
      </w:r>
      <w:r w:rsidRPr="00777AE5">
        <w:rPr>
          <w:color w:val="000000"/>
          <w:sz w:val="14"/>
          <w:szCs w:val="14"/>
        </w:rPr>
        <w:t>         </w:t>
      </w:r>
      <w:r w:rsidRPr="00777AE5">
        <w:rPr>
          <w:color w:val="000000"/>
        </w:rPr>
        <w:t>элементы многоугольника: вершина, сторона, угол;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bCs/>
          <w:color w:val="000000"/>
        </w:rPr>
        <w:t>воспроизводить по памяти: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rFonts w:ascii="Symbol" w:hAnsi="Symbol" w:cs="Arial"/>
          <w:color w:val="000000"/>
          <w:sz w:val="20"/>
          <w:szCs w:val="20"/>
        </w:rPr>
        <w:t></w:t>
      </w:r>
      <w:r w:rsidRPr="00777AE5">
        <w:rPr>
          <w:color w:val="000000"/>
          <w:sz w:val="14"/>
          <w:szCs w:val="14"/>
        </w:rPr>
        <w:t>         </w:t>
      </w:r>
      <w:r w:rsidRPr="00777AE5">
        <w:rPr>
          <w:color w:val="000000"/>
        </w:rPr>
        <w:t xml:space="preserve">результаты табличного умножения однозначных </w:t>
      </w:r>
      <w:proofErr w:type="spellStart"/>
      <w:proofErr w:type="gramStart"/>
      <w:r w:rsidRPr="00777AE5">
        <w:rPr>
          <w:color w:val="000000"/>
        </w:rPr>
        <w:t>чи</w:t>
      </w:r>
      <w:proofErr w:type="spellEnd"/>
      <w:r w:rsidRPr="00777AE5">
        <w:rPr>
          <w:color w:val="000000"/>
        </w:rPr>
        <w:t xml:space="preserve"> сел</w:t>
      </w:r>
      <w:proofErr w:type="gramEnd"/>
      <w:r w:rsidRPr="00777AE5">
        <w:rPr>
          <w:color w:val="000000"/>
        </w:rPr>
        <w:t>; результаты табличных случаев деления;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bCs/>
          <w:color w:val="000000"/>
        </w:rPr>
        <w:t>решать учебные и практические задачи: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rFonts w:ascii="Symbol" w:hAnsi="Symbol" w:cs="Arial"/>
          <w:color w:val="000000"/>
          <w:sz w:val="20"/>
          <w:szCs w:val="20"/>
        </w:rPr>
        <w:t></w:t>
      </w:r>
      <w:r w:rsidRPr="00777AE5">
        <w:rPr>
          <w:color w:val="000000"/>
          <w:sz w:val="14"/>
          <w:szCs w:val="14"/>
        </w:rPr>
        <w:t>         </w:t>
      </w:r>
      <w:r w:rsidRPr="00777AE5">
        <w:rPr>
          <w:color w:val="000000"/>
        </w:rPr>
        <w:t xml:space="preserve">применять свойства умножения и деления при </w:t>
      </w:r>
      <w:proofErr w:type="spellStart"/>
      <w:proofErr w:type="gramStart"/>
      <w:r w:rsidRPr="00777AE5">
        <w:rPr>
          <w:color w:val="000000"/>
        </w:rPr>
        <w:t>выпол</w:t>
      </w:r>
      <w:proofErr w:type="spellEnd"/>
      <w:r w:rsidRPr="00777AE5">
        <w:rPr>
          <w:color w:val="000000"/>
        </w:rPr>
        <w:t xml:space="preserve"> нении</w:t>
      </w:r>
      <w:proofErr w:type="gramEnd"/>
      <w:r w:rsidRPr="00777AE5">
        <w:rPr>
          <w:color w:val="000000"/>
        </w:rPr>
        <w:t xml:space="preserve"> вычислений;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rFonts w:ascii="Symbol" w:hAnsi="Symbol" w:cs="Arial"/>
          <w:color w:val="000000"/>
          <w:sz w:val="20"/>
          <w:szCs w:val="20"/>
        </w:rPr>
        <w:t></w:t>
      </w:r>
      <w:r w:rsidRPr="00777AE5">
        <w:rPr>
          <w:color w:val="000000"/>
          <w:sz w:val="14"/>
          <w:szCs w:val="14"/>
        </w:rPr>
        <w:t>         </w:t>
      </w:r>
      <w:r w:rsidRPr="00777AE5">
        <w:rPr>
          <w:color w:val="000000"/>
        </w:rPr>
        <w:t> вычислять площадь прямоугольника (квадрата);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rFonts w:ascii="Symbol" w:hAnsi="Symbol" w:cs="Arial"/>
          <w:color w:val="000000"/>
          <w:sz w:val="20"/>
          <w:szCs w:val="20"/>
        </w:rPr>
        <w:t></w:t>
      </w:r>
      <w:r w:rsidRPr="00777AE5">
        <w:rPr>
          <w:color w:val="000000"/>
          <w:sz w:val="14"/>
          <w:szCs w:val="14"/>
        </w:rPr>
        <w:t>         </w:t>
      </w:r>
      <w:r w:rsidRPr="00777AE5">
        <w:rPr>
          <w:color w:val="000000"/>
        </w:rPr>
        <w:t> решать составные текстовые задачи в два действия, в том числе задачи на увеличение и уменьшение числа в несколько раз;</w:t>
      </w:r>
    </w:p>
    <w:p w:rsidR="00777AE5" w:rsidRPr="00777AE5" w:rsidRDefault="00777AE5" w:rsidP="00777AE5">
      <w:pPr>
        <w:shd w:val="clear" w:color="auto" w:fill="FFFFFF"/>
        <w:jc w:val="both"/>
        <w:rPr>
          <w:rFonts w:ascii="Arial" w:hAnsi="Arial" w:cs="Arial"/>
          <w:color w:val="181818"/>
          <w:sz w:val="13"/>
          <w:szCs w:val="13"/>
        </w:rPr>
      </w:pPr>
      <w:r w:rsidRPr="00777AE5">
        <w:rPr>
          <w:rFonts w:ascii="Symbol" w:hAnsi="Symbol" w:cs="Arial"/>
          <w:color w:val="000000"/>
          <w:sz w:val="20"/>
          <w:szCs w:val="20"/>
        </w:rPr>
        <w:t></w:t>
      </w:r>
      <w:r w:rsidRPr="00777AE5">
        <w:rPr>
          <w:color w:val="000000"/>
          <w:sz w:val="14"/>
          <w:szCs w:val="14"/>
        </w:rPr>
        <w:t>         </w:t>
      </w:r>
      <w:r w:rsidRPr="00777AE5">
        <w:rPr>
          <w:color w:val="000000"/>
        </w:rPr>
        <w:t>строить окружность с помощью циркуля.</w:t>
      </w:r>
    </w:p>
    <w:p w:rsidR="00777AE5" w:rsidRPr="00362EEC" w:rsidRDefault="00777AE5" w:rsidP="00777AE5">
      <w:pPr>
        <w:suppressAutoHyphens/>
        <w:spacing w:after="200"/>
        <w:jc w:val="both"/>
        <w:rPr>
          <w:b/>
          <w:lang w:eastAsia="ar-SA"/>
        </w:rPr>
      </w:pPr>
    </w:p>
    <w:p w:rsidR="00777AE5" w:rsidRPr="00362EEC" w:rsidRDefault="00777AE5" w:rsidP="00777AE5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Литературное чтение</w:t>
      </w:r>
      <w:r w:rsidRPr="00362EEC">
        <w:rPr>
          <w:b/>
          <w:bCs/>
          <w:iCs/>
        </w:rPr>
        <w:t>»</w:t>
      </w:r>
    </w:p>
    <w:p w:rsidR="00777AE5" w:rsidRPr="00362EEC" w:rsidRDefault="00777AE5" w:rsidP="00777AE5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777AE5" w:rsidRPr="0013328C" w:rsidRDefault="00777AE5" w:rsidP="00777AE5">
      <w:pPr>
        <w:jc w:val="both"/>
        <w:rPr>
          <w:b/>
        </w:rPr>
      </w:pPr>
      <w:r w:rsidRPr="0013328C">
        <w:rPr>
          <w:b/>
        </w:rPr>
        <w:t xml:space="preserve">Числа и величины </w:t>
      </w:r>
      <w:r>
        <w:rPr>
          <w:b/>
        </w:rPr>
        <w:t>(21 ч)</w:t>
      </w:r>
    </w:p>
    <w:p w:rsidR="00777AE5" w:rsidRPr="0013328C" w:rsidRDefault="00777AE5" w:rsidP="00777AE5">
      <w:pPr>
        <w:jc w:val="both"/>
      </w:pPr>
      <w:r w:rsidRPr="0013328C"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777AE5" w:rsidRPr="0013328C" w:rsidRDefault="00777AE5" w:rsidP="00777AE5">
      <w:pPr>
        <w:jc w:val="both"/>
      </w:pPr>
      <w:r w:rsidRPr="0013328C">
        <w:t xml:space="preserve"> Величины: сравнение по массе (единица массы — кил</w:t>
      </w:r>
      <w:proofErr w:type="gramStart"/>
      <w:r w:rsidRPr="0013328C">
        <w:t>о-</w:t>
      </w:r>
      <w:proofErr w:type="gramEnd"/>
      <w:r w:rsidRPr="0013328C">
        <w:t xml:space="preserve"> грамм); измерение длины (единицы длины— метр, дециметр, сантиметр, миллиметр), времени (единицы времени — час, ми- нута) </w:t>
      </w:r>
    </w:p>
    <w:p w:rsidR="00777AE5" w:rsidRPr="0013328C" w:rsidRDefault="00777AE5" w:rsidP="00777AE5">
      <w:pPr>
        <w:jc w:val="both"/>
      </w:pPr>
      <w:r w:rsidRPr="0013328C">
        <w:t>Соотношение между единицами величины (в пределах 100), его применение для решения практических задач</w:t>
      </w:r>
    </w:p>
    <w:p w:rsidR="00777AE5" w:rsidRPr="0013328C" w:rsidRDefault="00777AE5" w:rsidP="00777AE5">
      <w:pPr>
        <w:jc w:val="both"/>
      </w:pPr>
    </w:p>
    <w:p w:rsidR="00777AE5" w:rsidRPr="0013328C" w:rsidRDefault="00777AE5" w:rsidP="00777AE5">
      <w:pPr>
        <w:jc w:val="both"/>
        <w:rPr>
          <w:b/>
        </w:rPr>
      </w:pPr>
      <w:r w:rsidRPr="0013328C">
        <w:rPr>
          <w:b/>
        </w:rPr>
        <w:t xml:space="preserve">Арифметические действия </w:t>
      </w:r>
      <w:r>
        <w:rPr>
          <w:b/>
        </w:rPr>
        <w:t>(88 ч)</w:t>
      </w:r>
    </w:p>
    <w:p w:rsidR="00777AE5" w:rsidRPr="0013328C" w:rsidRDefault="00777AE5" w:rsidP="00777AE5">
      <w:pPr>
        <w:jc w:val="both"/>
      </w:pPr>
      <w:r w:rsidRPr="0013328C">
        <w:t xml:space="preserve">Устное сложение и вычитание чисел в пределах 100 без перехода и с переходом через разряд </w:t>
      </w:r>
    </w:p>
    <w:p w:rsidR="00777AE5" w:rsidRPr="0013328C" w:rsidRDefault="00777AE5" w:rsidP="00777AE5">
      <w:pPr>
        <w:jc w:val="both"/>
      </w:pPr>
      <w:r w:rsidRPr="0013328C">
        <w:t xml:space="preserve">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</w:p>
    <w:p w:rsidR="00777AE5" w:rsidRPr="0013328C" w:rsidRDefault="00777AE5" w:rsidP="00777AE5">
      <w:pPr>
        <w:jc w:val="both"/>
      </w:pPr>
      <w:r w:rsidRPr="0013328C">
        <w:t>Действия умножения и деления чисел в практических и учебных ситуациях Названия компонентов действий умножения, деления. 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Неизвестный компонент действия сложения, действия вычитания; его нахождение. 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777AE5" w:rsidRPr="0013328C" w:rsidRDefault="00777AE5" w:rsidP="00777AE5">
      <w:pPr>
        <w:jc w:val="both"/>
        <w:outlineLvl w:val="3"/>
        <w:rPr>
          <w:b/>
          <w:bCs/>
          <w:color w:val="000000"/>
        </w:rPr>
      </w:pPr>
      <w:r w:rsidRPr="0013328C">
        <w:rPr>
          <w:b/>
          <w:bCs/>
          <w:color w:val="000000"/>
        </w:rPr>
        <w:lastRenderedPageBreak/>
        <w:t>Текстовые задачи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12 ч)</w:t>
      </w:r>
    </w:p>
    <w:p w:rsidR="00777AE5" w:rsidRPr="00777AE5" w:rsidRDefault="00777AE5" w:rsidP="00777AE5">
      <w:pPr>
        <w:jc w:val="both"/>
        <w:rPr>
          <w:color w:val="000000"/>
        </w:rPr>
      </w:pPr>
      <w:r w:rsidRPr="0013328C">
        <w:rPr>
          <w:color w:val="000000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777AE5" w:rsidRPr="0013328C" w:rsidRDefault="00777AE5" w:rsidP="00777AE5">
      <w:pPr>
        <w:pStyle w:val="4"/>
        <w:spacing w:before="0" w:beforeAutospacing="0" w:after="0" w:afterAutospacing="0"/>
        <w:jc w:val="both"/>
        <w:rPr>
          <w:color w:val="000000"/>
        </w:rPr>
      </w:pPr>
      <w:r w:rsidRPr="0013328C">
        <w:rPr>
          <w:color w:val="000000"/>
        </w:rPr>
        <w:t>Пространственные отношения и геометрические фигуры</w:t>
      </w:r>
      <w:r>
        <w:rPr>
          <w:color w:val="000000"/>
        </w:rPr>
        <w:t xml:space="preserve"> (20 ч)</w:t>
      </w:r>
    </w:p>
    <w:p w:rsidR="00777AE5" w:rsidRPr="0013328C" w:rsidRDefault="00777AE5" w:rsidP="00777AE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3328C">
        <w:rPr>
          <w:color w:val="000000"/>
        </w:rPr>
        <w:t xml:space="preserve">Распознавание и изображение геометрических фигур: точка, прямая, прямой угол, ломаная, многоугольник. Построение </w:t>
      </w:r>
      <w:proofErr w:type="gramStart"/>
      <w:r w:rsidRPr="0013328C">
        <w:rPr>
          <w:color w:val="000000"/>
        </w:rPr>
        <w:t>от</w:t>
      </w:r>
      <w:proofErr w:type="gramEnd"/>
      <w:r w:rsidRPr="0013328C">
        <w:rPr>
          <w:color w:val="000000"/>
        </w:rPr>
        <w:t xml:space="preserve"> </w:t>
      </w:r>
      <w:proofErr w:type="gramStart"/>
      <w:r w:rsidRPr="0013328C">
        <w:rPr>
          <w:color w:val="000000"/>
        </w:rPr>
        <w:t>резка</w:t>
      </w:r>
      <w:proofErr w:type="gramEnd"/>
      <w:r w:rsidRPr="0013328C">
        <w:rPr>
          <w:color w:val="000000"/>
        </w:rPr>
        <w:t xml:space="preserve">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13328C">
        <w:rPr>
          <w:color w:val="000000"/>
        </w:rPr>
        <w:t>ломаной</w:t>
      </w:r>
      <w:proofErr w:type="gramEnd"/>
      <w:r w:rsidRPr="0013328C">
        <w:rPr>
          <w:color w:val="000000"/>
        </w:rPr>
        <w:t>. Измерение периметра данного/изображенного прямоугольника (квадрата), запись результата измерения в сантиметрах.</w:t>
      </w:r>
    </w:p>
    <w:p w:rsidR="00777AE5" w:rsidRPr="0013328C" w:rsidRDefault="00777AE5" w:rsidP="00777AE5">
      <w:pPr>
        <w:pStyle w:val="4"/>
        <w:spacing w:before="0" w:beforeAutospacing="0" w:after="0" w:afterAutospacing="0"/>
        <w:jc w:val="both"/>
        <w:rPr>
          <w:color w:val="000000"/>
        </w:rPr>
      </w:pPr>
      <w:r w:rsidRPr="0013328C">
        <w:rPr>
          <w:color w:val="000000"/>
        </w:rPr>
        <w:t>Математическая информация</w:t>
      </w:r>
      <w:r>
        <w:rPr>
          <w:color w:val="000000"/>
        </w:rPr>
        <w:t xml:space="preserve"> (20 ч)</w:t>
      </w:r>
    </w:p>
    <w:p w:rsidR="00777AE5" w:rsidRPr="0013328C" w:rsidRDefault="00777AE5" w:rsidP="00777AE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3328C">
        <w:rPr>
          <w:color w:val="000000"/>
        </w:rPr>
        <w:t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</w:t>
      </w:r>
      <w:proofErr w:type="gramStart"/>
      <w:r w:rsidRPr="0013328C">
        <w:rPr>
          <w:color w:val="000000"/>
        </w:rPr>
        <w:t>о-</w:t>
      </w:r>
      <w:proofErr w:type="gramEnd"/>
      <w:r w:rsidRPr="0013328C">
        <w:rPr>
          <w:color w:val="000000"/>
        </w:rPr>
        <w:t xml:space="preserve">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777AE5" w:rsidRPr="0013328C" w:rsidRDefault="00777AE5" w:rsidP="00777AE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7AE5" w:rsidRDefault="00777AE5" w:rsidP="00777AE5">
      <w:pPr>
        <w:rPr>
          <w:b/>
        </w:rPr>
      </w:pPr>
    </w:p>
    <w:p w:rsidR="00777AE5" w:rsidRDefault="00777AE5" w:rsidP="00777AE5">
      <w:bookmarkStart w:id="0" w:name="_GoBack"/>
      <w:bookmarkEnd w:id="0"/>
    </w:p>
    <w:p w:rsidR="007C7ACB" w:rsidRDefault="007C7ACB"/>
    <w:sectPr w:rsidR="007C7ACB" w:rsidSect="0082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7AE5"/>
    <w:rsid w:val="00777AE5"/>
    <w:rsid w:val="007C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77A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7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7A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1127</Words>
  <Characters>6427</Characters>
  <Application>Microsoft Office Word</Application>
  <DocSecurity>0</DocSecurity>
  <Lines>53</Lines>
  <Paragraphs>15</Paragraphs>
  <ScaleCrop>false</ScaleCrop>
  <Company>HP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2023-01-24T12:24:00Z</dcterms:created>
  <dcterms:modified xsi:type="dcterms:W3CDTF">2023-01-24T12:32:00Z</dcterms:modified>
</cp:coreProperties>
</file>