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8" w:rsidRPr="00362EEC" w:rsidRDefault="009D3EB8" w:rsidP="009D3E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Математика</w:t>
      </w:r>
      <w:r>
        <w:rPr>
          <w:b/>
          <w:bCs/>
          <w:iCs/>
        </w:rPr>
        <w:t>», 4 класс</w:t>
      </w:r>
    </w:p>
    <w:p w:rsidR="009D3EB8" w:rsidRPr="00362EEC" w:rsidRDefault="009D3EB8" w:rsidP="009D3EB8">
      <w:pPr>
        <w:jc w:val="both"/>
        <w:rPr>
          <w:b/>
        </w:rPr>
      </w:pPr>
      <w:r w:rsidRPr="00362EEC">
        <w:rPr>
          <w:color w:val="000000"/>
        </w:rPr>
        <w:tab/>
      </w:r>
    </w:p>
    <w:p w:rsidR="009D3EB8" w:rsidRPr="00362EEC" w:rsidRDefault="009D3EB8" w:rsidP="009D3EB8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Математика</w:t>
      </w:r>
      <w:r w:rsidRPr="00362EEC">
        <w:rPr>
          <w:b/>
          <w:bCs/>
          <w:iCs/>
        </w:rPr>
        <w:t>»</w:t>
      </w:r>
    </w:p>
    <w:p w:rsidR="009D3EB8" w:rsidRPr="00362EEC" w:rsidRDefault="009D3EB8" w:rsidP="009D3EB8">
      <w:pPr>
        <w:rPr>
          <w:b/>
        </w:rPr>
      </w:pPr>
    </w:p>
    <w:p w:rsidR="009D3EB8" w:rsidRPr="00362EEC" w:rsidRDefault="009D3EB8" w:rsidP="009D3EB8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математики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 </w:t>
      </w:r>
      <w:r w:rsidRPr="00105CEC">
        <w:rPr>
          <w:color w:val="333333"/>
        </w:rPr>
        <w:t xml:space="preserve">1)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системы знаний о числе как результате счета и измерения, о десятичном принципе записи чисел;</w:t>
      </w:r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2)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105CEC">
        <w:rPr>
          <w:color w:val="333333"/>
        </w:rPr>
        <w:t>контрпример</w:t>
      </w:r>
      <w:proofErr w:type="spellEnd"/>
      <w:r w:rsidRPr="00105CEC">
        <w:rPr>
          <w:color w:val="333333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5) овладение элементами математической речи: умения формулировать утверждение (вывод, правило), строить логические рассуждения (</w:t>
      </w:r>
      <w:proofErr w:type="spellStart"/>
      <w:r w:rsidRPr="00105CEC">
        <w:rPr>
          <w:color w:val="333333"/>
        </w:rPr>
        <w:t>одно-двухшаговые</w:t>
      </w:r>
      <w:proofErr w:type="spellEnd"/>
      <w:r w:rsidRPr="00105CEC">
        <w:rPr>
          <w:color w:val="333333"/>
        </w:rPr>
        <w:t>) с использованием связок "если ..., то ...", "и", "все", "некоторые";</w:t>
      </w:r>
      <w:proofErr w:type="gramEnd"/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9D3EB8" w:rsidRPr="00105CEC" w:rsidRDefault="009D3EB8" w:rsidP="009D3EB8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9D3EB8" w:rsidRPr="00362EEC" w:rsidRDefault="009D3EB8" w:rsidP="009D3EB8">
      <w:pPr>
        <w:widowControl w:val="0"/>
        <w:autoSpaceDE w:val="0"/>
        <w:autoSpaceDN w:val="0"/>
        <w:ind w:firstLine="540"/>
      </w:pPr>
      <w:r w:rsidRPr="00362EEC">
        <w:t xml:space="preserve">В результате изучения </w:t>
      </w:r>
      <w:r>
        <w:t>математики</w:t>
      </w:r>
      <w:r w:rsidRPr="00362EEC">
        <w:t xml:space="preserve"> </w:t>
      </w:r>
    </w:p>
    <w:p w:rsidR="009D3EB8" w:rsidRPr="00362EEC" w:rsidRDefault="009D3EB8" w:rsidP="009D3EB8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9D3EB8" w:rsidRPr="009D3EB8" w:rsidRDefault="009D3EB8" w:rsidP="009D3EB8">
      <w:pPr>
        <w:numPr>
          <w:ilvl w:val="0"/>
          <w:numId w:val="1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9D3EB8" w:rsidRPr="009D3EB8" w:rsidRDefault="009D3EB8" w:rsidP="009D3EB8">
      <w:pPr>
        <w:numPr>
          <w:ilvl w:val="0"/>
          <w:numId w:val="1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9D3EB8" w:rsidRPr="009D3EB8" w:rsidRDefault="009D3EB8" w:rsidP="009D3EB8">
      <w:pPr>
        <w:numPr>
          <w:ilvl w:val="0"/>
          <w:numId w:val="1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"/>
          <w:color w:val="000000"/>
        </w:rPr>
        <w:t>выделять неизвестный компонент арифметического действия и находить его значение;</w:t>
      </w:r>
    </w:p>
    <w:p w:rsidR="009D3EB8" w:rsidRPr="009D3EB8" w:rsidRDefault="009D3EB8" w:rsidP="009D3EB8">
      <w:pPr>
        <w:numPr>
          <w:ilvl w:val="0"/>
          <w:numId w:val="1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proofErr w:type="gramStart"/>
      <w:r w:rsidRPr="009D3EB8">
        <w:rPr>
          <w:rStyle w:val="c1"/>
          <w:color w:val="000000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9D3EB8" w:rsidRPr="009D3EB8" w:rsidRDefault="009D3EB8" w:rsidP="009D3EB8">
      <w:pPr>
        <w:suppressAutoHyphens/>
        <w:spacing w:after="200"/>
        <w:jc w:val="both"/>
        <w:rPr>
          <w:b/>
          <w:lang w:eastAsia="ar-SA"/>
        </w:rPr>
      </w:pPr>
      <w:r w:rsidRPr="009D3EB8">
        <w:rPr>
          <w:b/>
          <w:lang w:eastAsia="ar-SA"/>
        </w:rPr>
        <w:t>ученик получит  возможность  научиться:</w:t>
      </w:r>
    </w:p>
    <w:p w:rsidR="009D3EB8" w:rsidRPr="009D3EB8" w:rsidRDefault="009D3EB8" w:rsidP="009D3EB8">
      <w:pPr>
        <w:numPr>
          <w:ilvl w:val="0"/>
          <w:numId w:val="2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9"/>
          <w:iCs/>
          <w:color w:val="000000"/>
        </w:rPr>
        <w:t>выполнять действия с величинами;</w:t>
      </w:r>
    </w:p>
    <w:p w:rsidR="009D3EB8" w:rsidRPr="009D3EB8" w:rsidRDefault="009D3EB8" w:rsidP="009D3EB8">
      <w:pPr>
        <w:numPr>
          <w:ilvl w:val="0"/>
          <w:numId w:val="2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9"/>
          <w:iCs/>
          <w:color w:val="00000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D3EB8" w:rsidRPr="009D3EB8" w:rsidRDefault="009D3EB8" w:rsidP="009D3EB8">
      <w:pPr>
        <w:numPr>
          <w:ilvl w:val="0"/>
          <w:numId w:val="2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9"/>
          <w:iCs/>
          <w:color w:val="000000"/>
        </w:rPr>
        <w:t>использовать свойства арифметических действий для удобства вычислений;</w:t>
      </w:r>
    </w:p>
    <w:p w:rsidR="009D3EB8" w:rsidRPr="009D3EB8" w:rsidRDefault="009D3EB8" w:rsidP="009D3EB8">
      <w:pPr>
        <w:numPr>
          <w:ilvl w:val="0"/>
          <w:numId w:val="2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9"/>
          <w:iCs/>
          <w:color w:val="000000"/>
        </w:rPr>
        <w:lastRenderedPageBreak/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9D3EB8" w:rsidRPr="009D3EB8" w:rsidRDefault="009D3EB8" w:rsidP="009D3EB8">
      <w:pPr>
        <w:numPr>
          <w:ilvl w:val="0"/>
          <w:numId w:val="2"/>
        </w:numPr>
        <w:shd w:val="clear" w:color="auto" w:fill="FFFFFF"/>
        <w:spacing w:before="18" w:after="18"/>
        <w:ind w:left="0" w:firstLine="710"/>
        <w:jc w:val="both"/>
        <w:rPr>
          <w:color w:val="000000"/>
        </w:rPr>
      </w:pPr>
      <w:r w:rsidRPr="009D3EB8">
        <w:rPr>
          <w:rStyle w:val="c19"/>
          <w:iCs/>
          <w:color w:val="000000"/>
        </w:rPr>
        <w:t>находить значение буквенного выражения при заданных значениях входящих в него букв.</w:t>
      </w:r>
    </w:p>
    <w:p w:rsidR="009D3EB8" w:rsidRPr="00362EEC" w:rsidRDefault="009D3EB8" w:rsidP="009D3EB8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Математики</w:t>
      </w:r>
      <w:r w:rsidRPr="00362EEC">
        <w:rPr>
          <w:b/>
          <w:bCs/>
          <w:iCs/>
        </w:rPr>
        <w:t>»</w:t>
      </w:r>
    </w:p>
    <w:p w:rsidR="009D3EB8" w:rsidRPr="00362EEC" w:rsidRDefault="009D3EB8" w:rsidP="009D3EB8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9D3EB8" w:rsidRPr="00FC6E4B" w:rsidRDefault="009D3EB8" w:rsidP="009D3EB8">
      <w:pPr>
        <w:jc w:val="both"/>
        <w:rPr>
          <w:b/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 xml:space="preserve">Числа (20 часов). </w:t>
      </w:r>
      <w:r w:rsidRPr="006C3303">
        <w:rPr>
          <w:bCs/>
          <w:color w:val="000000" w:themeColor="text1"/>
        </w:rPr>
        <w:t xml:space="preserve">Обобщение и систематизация знаний за курс 3 класса. Обобщение и систематизация знаний </w:t>
      </w:r>
      <w:proofErr w:type="gramStart"/>
      <w:r w:rsidRPr="006C3303">
        <w:rPr>
          <w:bCs/>
          <w:color w:val="000000" w:themeColor="text1"/>
        </w:rPr>
        <w:t>по</w:t>
      </w:r>
      <w:proofErr w:type="gramEnd"/>
      <w:r w:rsidRPr="006C3303">
        <w:rPr>
          <w:bCs/>
          <w:color w:val="000000" w:themeColor="text1"/>
        </w:rPr>
        <w:t xml:space="preserve"> за курс 3 класса. Числа в пределах миллиона: чтение, запись. Числа в пределах миллиона: чтение, запись. Изменение значения цифры в зависимости от её места в записи числа. Числа в пределах миллиона: поразрядное сравнение. Представление многозначного числа в виде суммы разрядных слагаемых. Числа в пределах миллиона: поразрядное сравнение. Выделение в числе общего количества единиц</w:t>
      </w:r>
      <w:r w:rsidRPr="00FC6E4B">
        <w:rPr>
          <w:bCs/>
          <w:color w:val="000000" w:themeColor="text1"/>
        </w:rPr>
        <w:t xml:space="preserve"> любого разряда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Числа в пределах миллиона: поразрядное сравнение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Числа в пределах миллиона: упорядочение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Число, большее или меньшее данного числа на заданное число разрядных единиц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Число, большее или меньшее данного числа в заданное число раз разрядных единиц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Число, большее или меньшее данного числа на заданное число разрядных единиц, в заданное число раз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Свойства многозначного числа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Дополнение числа до заданного круглого числа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Cs/>
          <w:color w:val="000000" w:themeColor="text1"/>
        </w:rPr>
      </w:pPr>
    </w:p>
    <w:p w:rsidR="009D3EB8" w:rsidRPr="00FC6E4B" w:rsidRDefault="009D3EB8" w:rsidP="009D3EB8">
      <w:pPr>
        <w:jc w:val="both"/>
        <w:rPr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 xml:space="preserve">Величины (13 часов). </w:t>
      </w:r>
      <w:r>
        <w:rPr>
          <w:b/>
          <w:bCs/>
          <w:color w:val="000000" w:themeColor="text1"/>
        </w:rPr>
        <w:t xml:space="preserve"> </w:t>
      </w:r>
      <w:r w:rsidRPr="00FC6E4B">
        <w:rPr>
          <w:bCs/>
          <w:color w:val="000000" w:themeColor="text1"/>
        </w:rPr>
        <w:t>Величины: сравнение объектов по массе, длине, площади, вместимости. Единица вместимости (литр)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массы — центнер, тонна; соотношения между единицами массы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массы — центнер, тонна; соотношения между единицами массы. Таблица единиц массы. Соотношение между единицами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времени (сутки, неделя, месяц, год, век), соотношение между ними. Календарь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времени (сутки, неделя, месяц, год, век), соотношение между ними. Календарь. Таблица единиц времени. Соотношение между единицами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длины (миллиметр, сантиметр, дециметр, метр, километр)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длины (миллиметр, сантиметр, дециметр, метр, километр). Таблица единиц длины. Соотношение между единицами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площади (квадратный метр, квадратный дециметр, квадратный сантиметр)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площади (квадратный метр, квадратный дециметр, квадратный сантиметр). Таблица единиц площади. Соотношение между единицами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скорости (километры в час, метры в минуту, метры в секунду)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Единицы скорости (километры в час, метры в минуту, метры в секунду). Таблица единиц скорости. Соотношение между единицами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Доля величины времени, массы, длины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FC6E4B">
        <w:rPr>
          <w:bCs/>
          <w:color w:val="000000" w:themeColor="text1"/>
        </w:rPr>
        <w:t>: «Величины»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/>
          <w:bCs/>
          <w:color w:val="000000" w:themeColor="text1"/>
        </w:rPr>
      </w:pPr>
    </w:p>
    <w:p w:rsidR="009D3EB8" w:rsidRPr="00FC6E4B" w:rsidRDefault="009D3EB8" w:rsidP="009D3EB8">
      <w:pPr>
        <w:jc w:val="both"/>
        <w:rPr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 xml:space="preserve">Арифметические действия (38 часов). </w:t>
      </w:r>
      <w:r w:rsidRPr="00FC6E4B">
        <w:rPr>
          <w:bCs/>
          <w:color w:val="000000" w:themeColor="text1"/>
        </w:rPr>
        <w:t>Письменное сложение многозначных чисел в пределах миллиона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вычитание многозначных чисел в пределах миллиона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сложение, вычитание многозначных чисел в пределах миллиона. Вычитание с переходом через несколько разрядов вида 60005 – 798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умножение многозначных чисел на однозначное число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умножение многозначных чисел на двузначное число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умножение многозначных чисел на двузначное число в пределах 100 000. Письменные приемы умножения вида 243 ∙ 20, 545 ∙ 200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умножение многозначных чисел на двузначное число в пределах 100 000. Умножение чисел, оканчивающихся нулями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деление многозначных чисел на однозначное число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 xml:space="preserve">Письменное деление многозначных чисел на однозначное число в пределах 100 000. </w:t>
      </w:r>
      <w:proofErr w:type="gramStart"/>
      <w:r w:rsidRPr="00FC6E4B">
        <w:rPr>
          <w:bCs/>
          <w:color w:val="000000" w:themeColor="text1"/>
        </w:rPr>
        <w:t>Деление многозначного числа на однозначное (в записи частного - нули)</w:t>
      </w:r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r w:rsidRPr="00FC6E4B">
        <w:rPr>
          <w:bCs/>
          <w:color w:val="000000" w:themeColor="text1"/>
        </w:rPr>
        <w:t>Письменное деление многозначных чисел на однозначное число в пределах 100 000. Письменное деление на число, оканчивающееся нулями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деление многозначных чисел на двузначное число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Cs/>
          <w:color w:val="000000" w:themeColor="text1"/>
        </w:rPr>
      </w:pPr>
      <w:r w:rsidRPr="00FC6E4B">
        <w:rPr>
          <w:bCs/>
          <w:color w:val="000000" w:themeColor="text1"/>
        </w:rPr>
        <w:lastRenderedPageBreak/>
        <w:t>Письменное деление многозначных чисел на двузначное число в пределах 100 000. Деление на двузначное число (цифра частного находится способом проб)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деление многозначных чисел на двузначное число в пределах 100 000. Деление на двузначное число (в записи частного есть нули)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Письменное деление с остатком (запись уголком) в пределах 100</w:t>
      </w:r>
      <w:r>
        <w:rPr>
          <w:bCs/>
          <w:color w:val="000000" w:themeColor="text1"/>
        </w:rPr>
        <w:t> </w:t>
      </w:r>
      <w:r w:rsidRPr="00FC6E4B">
        <w:rPr>
          <w:bCs/>
          <w:color w:val="000000" w:themeColor="text1"/>
        </w:rPr>
        <w:t>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на 10, 100, 1000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Деление на 10, 100, 1000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Свойства сложения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Свойства умножения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Применение свойств арифмет</w:t>
      </w:r>
      <w:r>
        <w:rPr>
          <w:bCs/>
          <w:color w:val="000000" w:themeColor="text1"/>
        </w:rPr>
        <w:t xml:space="preserve">ических действий для вычислений </w:t>
      </w:r>
      <w:r w:rsidRPr="00FC6E4B">
        <w:rPr>
          <w:bCs/>
          <w:color w:val="000000" w:themeColor="text1"/>
        </w:rPr>
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Проверка результата вычислений, в том числе с помощью калькулятора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Проверка результата вычислений, в том числе с помощью калькулятора. Проверка умножения делением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Проверка результата вычислений, в том числе с помощью калькулятора. Проверка деления умножением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Равенство, содержащее неизвестный компонент арифметического действия сложения: запись, нахождение неизвестного компонента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Равенство, содержащее неизвестный компонент арифметического действия вычитания: запись, нахождение неизвестного компонента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Равенство, содержащее неизвестный компонент арифметического действия умножения: запись, нахождение неизвестного компонента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Равенство, содержащее неизвестный компонент арифметического действия деления: запись, нахождение неизвестного компонента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Равенство, содержащее неизвестный компонент арифметического действия деления с остатком: запись, нахождение неизвестного компонента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величины на однозначное число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Деление величины на однозначное число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и деление величины на однозначное число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и деление величины на однозначное число. Понятие доли величины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>
        <w:rPr>
          <w:bCs/>
          <w:color w:val="000000" w:themeColor="text1"/>
        </w:rPr>
        <w:t xml:space="preserve">: «Арифметические действия». </w:t>
      </w:r>
      <w:r w:rsidRPr="00FC6E4B">
        <w:rPr>
          <w:bCs/>
          <w:color w:val="000000" w:themeColor="text1"/>
        </w:rPr>
        <w:t>Умножение и деление величины на однозначное число. Сравнение долей одного целого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и деление величины на однозначное число. Нахождение доли от величины</w:t>
      </w:r>
      <w:r>
        <w:rPr>
          <w:bCs/>
          <w:color w:val="000000" w:themeColor="text1"/>
        </w:rPr>
        <w:t xml:space="preserve">. </w:t>
      </w:r>
      <w:r w:rsidRPr="00FC6E4B">
        <w:rPr>
          <w:bCs/>
          <w:color w:val="000000" w:themeColor="text1"/>
        </w:rPr>
        <w:t>Умножение и деление величины на однозначное число. Нахождение величины по её доле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Cs/>
          <w:color w:val="000000" w:themeColor="text1"/>
        </w:rPr>
      </w:pPr>
    </w:p>
    <w:p w:rsidR="009D3EB8" w:rsidRPr="00110A48" w:rsidRDefault="009D3EB8" w:rsidP="009D3EB8">
      <w:pPr>
        <w:jc w:val="both"/>
        <w:rPr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>Текстовые задачи (21 час)</w:t>
      </w:r>
      <w:r w:rsidRPr="00FC6E4B"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планирование и запись решения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проверка решения и ответа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 xml:space="preserve">Анализ </w:t>
      </w:r>
      <w:r w:rsidRPr="00110A48">
        <w:rPr>
          <w:bCs/>
          <w:color w:val="000000" w:themeColor="text1"/>
        </w:rPr>
        <w:lastRenderedPageBreak/>
        <w:t>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работы (производительность, время, объём работы) и решение соответствующих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Анализ зависимостей, характеризующих процессы: купли-продажи (цена, количество, стоимость) и решение соответствующих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Задачи на установление времени (начало, продолжительность и окончание события)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Задачи на расчёт количества, расхода, изменения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Задачи на нахождение доли величины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Задачи на нахождение величины по её доле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Разные способы решения некоторых видов изученных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Оформление решения по действиям с пояснением, по вопросам, с помощью числового выражения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Cs/>
          <w:i/>
          <w:color w:val="000000" w:themeColor="text1"/>
        </w:rPr>
      </w:pPr>
    </w:p>
    <w:p w:rsidR="009D3EB8" w:rsidRPr="00110A48" w:rsidRDefault="009D3EB8" w:rsidP="009D3EB8">
      <w:pPr>
        <w:jc w:val="both"/>
        <w:rPr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 xml:space="preserve">Пространственные отношения и геометрические фигуры (21 час). </w:t>
      </w:r>
      <w:r w:rsidRPr="00110A48">
        <w:rPr>
          <w:bCs/>
          <w:color w:val="000000" w:themeColor="text1"/>
        </w:rPr>
        <w:t>Наглядные представления о симметрии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Ось симметрии фигуры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Фигуры, имеющие ось симметрии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 xml:space="preserve">Фигуры, имеющие ось симметрии. </w:t>
      </w:r>
      <w:proofErr w:type="gramStart"/>
      <w:r w:rsidRPr="00110A48">
        <w:rPr>
          <w:bCs/>
          <w:color w:val="000000" w:themeColor="text1"/>
        </w:rPr>
        <w:t>Построение геометрических фигур, симметричных заданным</w:t>
      </w:r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r w:rsidRPr="00110A48">
        <w:rPr>
          <w:bCs/>
          <w:color w:val="000000" w:themeColor="text1"/>
        </w:rPr>
        <w:t>Окружность, круг: распознавание и изображение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Построение окружности заданного радиуса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Построение изученных геометрических фигур с помощью линейки, угольника, циркуля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Построение изученных геометрических фигур с помощью линейки, угольника, циркуля. Решение геометрических задач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110A48">
        <w:rPr>
          <w:bCs/>
          <w:color w:val="000000" w:themeColor="text1"/>
        </w:rPr>
        <w:t>: «Решение текстовых задач»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Пространственные геометрические фигуры (тела): шар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Пространственные геометрические фигуры (тела): куб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Пространственные геометрические фигуры (тела): цилиндр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Пространственные геометрические фигуры (тела): конус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Пространственные геометрические фигуры (тела): пирамида</w:t>
      </w:r>
      <w:r>
        <w:rPr>
          <w:bCs/>
          <w:color w:val="000000" w:themeColor="text1"/>
        </w:rPr>
        <w:t xml:space="preserve">. </w:t>
      </w:r>
      <w:proofErr w:type="gramStart"/>
      <w:r w:rsidRPr="00110A48">
        <w:rPr>
          <w:bCs/>
          <w:color w:val="000000" w:themeColor="text1"/>
        </w:rPr>
        <w:t>Пространственные геометрические фигуры (тела): шар, куб, цилиндр, конус, пирамида; их различение, называние</w:t>
      </w:r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 w:rsidRPr="00110A48">
        <w:rPr>
          <w:bCs/>
          <w:color w:val="000000" w:themeColor="text1"/>
        </w:rPr>
        <w:t>Пространственные геометрические фигуры (тела): шар, куб, цилиндр, конус, пирамида; их различение, называние.</w:t>
      </w:r>
      <w:proofErr w:type="gramEnd"/>
      <w:r w:rsidRPr="00110A48">
        <w:rPr>
          <w:bCs/>
          <w:color w:val="000000" w:themeColor="text1"/>
        </w:rPr>
        <w:t xml:space="preserve"> Проекции предметов окружающего мира на плоскость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Конструирование: разбиение фигуры на прямоугольники (квадраты)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Конструирование: составление фигур из прямоугольников/квадратов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Периметр фигуры, составленной из двух-т</w:t>
      </w:r>
      <w:r>
        <w:rPr>
          <w:bCs/>
          <w:color w:val="000000" w:themeColor="text1"/>
        </w:rPr>
        <w:t xml:space="preserve">рёх прямоугольников (квадратов). </w:t>
      </w:r>
      <w:r w:rsidRPr="00110A48">
        <w:rPr>
          <w:bCs/>
          <w:color w:val="000000" w:themeColor="text1"/>
        </w:rPr>
        <w:t>Площадь фигуры, составленной из двух-трёх прямоугольников (квадратов)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Периметр, площадь фигуры, составленной из двух-трёх прямоугольников (квадратов). Решение геометрических задач</w:t>
      </w:r>
      <w:r>
        <w:rPr>
          <w:bCs/>
          <w:color w:val="000000" w:themeColor="text1"/>
        </w:rPr>
        <w:t>.</w:t>
      </w:r>
    </w:p>
    <w:p w:rsidR="009D3EB8" w:rsidRPr="00FC6E4B" w:rsidRDefault="009D3EB8" w:rsidP="009D3EB8">
      <w:pPr>
        <w:jc w:val="both"/>
        <w:rPr>
          <w:bCs/>
          <w:i/>
          <w:color w:val="000000" w:themeColor="text1"/>
        </w:rPr>
      </w:pPr>
    </w:p>
    <w:p w:rsidR="009D3EB8" w:rsidRPr="00110A48" w:rsidRDefault="009D3EB8" w:rsidP="009D3EB8">
      <w:pPr>
        <w:jc w:val="both"/>
        <w:rPr>
          <w:bCs/>
          <w:color w:val="000000" w:themeColor="text1"/>
        </w:rPr>
      </w:pPr>
      <w:r w:rsidRPr="00FC6E4B">
        <w:rPr>
          <w:b/>
          <w:bCs/>
          <w:color w:val="000000" w:themeColor="text1"/>
        </w:rPr>
        <w:t>Математическая информация (23 часа).</w:t>
      </w:r>
      <w:r>
        <w:rPr>
          <w:b/>
          <w:bCs/>
          <w:color w:val="000000" w:themeColor="text1"/>
        </w:rPr>
        <w:t xml:space="preserve"> </w:t>
      </w:r>
      <w:r w:rsidRPr="00110A48">
        <w:rPr>
          <w:bCs/>
          <w:color w:val="000000" w:themeColor="text1"/>
        </w:rPr>
        <w:t>Работа с утверждениями: конст</w:t>
      </w:r>
      <w:r>
        <w:rPr>
          <w:bCs/>
          <w:color w:val="000000" w:themeColor="text1"/>
        </w:rPr>
        <w:t xml:space="preserve">руирование, проверка истинности. </w:t>
      </w:r>
      <w:r w:rsidRPr="00110A48">
        <w:rPr>
          <w:bCs/>
          <w:color w:val="000000" w:themeColor="text1"/>
        </w:rPr>
        <w:t xml:space="preserve">Работа с утверждениями: проверка </w:t>
      </w:r>
      <w:proofErr w:type="gramStart"/>
      <w:r w:rsidRPr="00110A48">
        <w:rPr>
          <w:bCs/>
          <w:color w:val="000000" w:themeColor="text1"/>
        </w:rPr>
        <w:t>логических рассуждений</w:t>
      </w:r>
      <w:proofErr w:type="gramEnd"/>
      <w:r w:rsidRPr="00110A48">
        <w:rPr>
          <w:bCs/>
          <w:color w:val="000000" w:themeColor="text1"/>
        </w:rPr>
        <w:t xml:space="preserve"> при решении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 xml:space="preserve">Примеры и </w:t>
      </w:r>
      <w:proofErr w:type="spellStart"/>
      <w:r w:rsidRPr="00110A48">
        <w:rPr>
          <w:bCs/>
          <w:color w:val="000000" w:themeColor="text1"/>
        </w:rPr>
        <w:t>контрпримеры</w:t>
      </w:r>
      <w:proofErr w:type="spellEnd"/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Данные о реальных процессах и явлениях окружающего мира, представленные на столбчатых диаграммах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Данные о реальных процессах и явлениях окружающего мира, представленные на схемах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Данные о реальных процессах и явлениях окружающего мира, представленные в таблицах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Данные о реальных процессах и явлениях окружающего мира, представленные в текстах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Сбор математических данных о заданном объекте (числе, величине, геометрической фигуре)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Поиск информации в справочной литературе, сети Интернет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Запись информации в предложенной таблице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Запись информации на столбчатой диаграмме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Доступные электронные средства обучения, пособия, их использование под руководством педагога и самостоятельно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Правила безопасной работы с электронными источниками информации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Алгоритмы для решения учебных задач</w:t>
      </w:r>
      <w:r>
        <w:rPr>
          <w:bCs/>
          <w:color w:val="000000" w:themeColor="text1"/>
        </w:rPr>
        <w:t xml:space="preserve">. </w:t>
      </w:r>
      <w:r w:rsidRPr="00110A48">
        <w:rPr>
          <w:bCs/>
          <w:color w:val="000000" w:themeColor="text1"/>
        </w:rPr>
        <w:t>Алгоритмы для решения практических задач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110A48">
        <w:rPr>
          <w:bCs/>
          <w:color w:val="000000" w:themeColor="text1"/>
        </w:rPr>
        <w:t>: «Числа в пределах миллиона»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110A48">
        <w:rPr>
          <w:bCs/>
          <w:color w:val="000000" w:themeColor="text1"/>
        </w:rPr>
        <w:t>: «Величины»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 xml:space="preserve">Обобщение и систематизация знаний по </w:t>
      </w:r>
      <w:r w:rsidRPr="006C3303">
        <w:rPr>
          <w:bCs/>
          <w:color w:val="000000" w:themeColor="text1"/>
        </w:rPr>
        <w:lastRenderedPageBreak/>
        <w:t>теме</w:t>
      </w:r>
      <w:r w:rsidRPr="00110A48">
        <w:rPr>
          <w:bCs/>
          <w:color w:val="000000" w:themeColor="text1"/>
        </w:rPr>
        <w:t>: «Решение текстовых задач»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110A48">
        <w:rPr>
          <w:bCs/>
          <w:color w:val="000000" w:themeColor="text1"/>
        </w:rPr>
        <w:t>: «Арифметические действия»</w:t>
      </w:r>
      <w:r>
        <w:rPr>
          <w:bCs/>
          <w:color w:val="000000" w:themeColor="text1"/>
        </w:rPr>
        <w:t>.</w:t>
      </w:r>
      <w:r w:rsidRPr="006C3303">
        <w:t xml:space="preserve"> </w:t>
      </w:r>
      <w:r w:rsidRPr="006C3303">
        <w:rPr>
          <w:bCs/>
          <w:color w:val="000000" w:themeColor="text1"/>
        </w:rPr>
        <w:t>Обобщение и систематизация знаний по теме</w:t>
      </w:r>
      <w:r w:rsidRPr="00110A48">
        <w:rPr>
          <w:bCs/>
          <w:color w:val="000000" w:themeColor="text1"/>
        </w:rPr>
        <w:t>: «Пространственные отношения и геометрические фигуры»</w:t>
      </w:r>
      <w:r>
        <w:rPr>
          <w:bCs/>
          <w:color w:val="000000" w:themeColor="text1"/>
        </w:rPr>
        <w:t xml:space="preserve">. </w:t>
      </w:r>
      <w:r w:rsidRPr="00110A48">
        <w:rPr>
          <w:b/>
          <w:bCs/>
          <w:color w:val="000000" w:themeColor="text1"/>
        </w:rPr>
        <w:t>Комплексная контрольная работа по естественно-математическому циклу</w:t>
      </w:r>
      <w:r>
        <w:rPr>
          <w:b/>
          <w:bCs/>
          <w:color w:val="000000" w:themeColor="text1"/>
        </w:rPr>
        <w:t>.</w:t>
      </w:r>
    </w:p>
    <w:p w:rsidR="009D3EB8" w:rsidRDefault="009D3EB8" w:rsidP="009D3EB8">
      <w:pPr>
        <w:rPr>
          <w:b/>
        </w:rPr>
      </w:pPr>
    </w:p>
    <w:p w:rsidR="009D3EB8" w:rsidRDefault="009D3EB8" w:rsidP="009D3EB8">
      <w:bookmarkStart w:id="0" w:name="_GoBack"/>
      <w:bookmarkEnd w:id="0"/>
    </w:p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E9"/>
    <w:multiLevelType w:val="multilevel"/>
    <w:tmpl w:val="0226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727E3"/>
    <w:multiLevelType w:val="multilevel"/>
    <w:tmpl w:val="C32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EB8"/>
    <w:rsid w:val="007C7ACB"/>
    <w:rsid w:val="009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D3EB8"/>
  </w:style>
  <w:style w:type="character" w:customStyle="1" w:styleId="c19">
    <w:name w:val="c19"/>
    <w:basedOn w:val="a0"/>
    <w:rsid w:val="009D3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2215</Words>
  <Characters>12626</Characters>
  <Application>Microsoft Office Word</Application>
  <DocSecurity>0</DocSecurity>
  <Lines>105</Lines>
  <Paragraphs>29</Paragraphs>
  <ScaleCrop>false</ScaleCrop>
  <Company>HP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2023-01-24T14:20:00Z</dcterms:created>
  <dcterms:modified xsi:type="dcterms:W3CDTF">2023-01-24T14:26:00Z</dcterms:modified>
</cp:coreProperties>
</file>