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FA" w:rsidRPr="00362EEC" w:rsidRDefault="006D2BFA" w:rsidP="006D2BFA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Русский язык</w:t>
      </w:r>
      <w:r>
        <w:rPr>
          <w:b/>
          <w:bCs/>
          <w:iCs/>
        </w:rPr>
        <w:t>», 4 класс</w:t>
      </w:r>
    </w:p>
    <w:p w:rsidR="006D2BFA" w:rsidRPr="00362EEC" w:rsidRDefault="006D2BFA" w:rsidP="006D2BFA">
      <w:pPr>
        <w:jc w:val="both"/>
        <w:rPr>
          <w:b/>
        </w:rPr>
      </w:pPr>
      <w:r w:rsidRPr="00362EEC">
        <w:rPr>
          <w:color w:val="000000"/>
        </w:rPr>
        <w:tab/>
      </w:r>
    </w:p>
    <w:p w:rsidR="006D2BFA" w:rsidRPr="00362EEC" w:rsidRDefault="006D2BFA" w:rsidP="006D2BFA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Русский язык»</w:t>
      </w:r>
    </w:p>
    <w:p w:rsidR="006D2BFA" w:rsidRPr="00362EEC" w:rsidRDefault="006D2BFA" w:rsidP="006D2BFA">
      <w:pPr>
        <w:rPr>
          <w:b/>
        </w:rPr>
      </w:pPr>
    </w:p>
    <w:p w:rsidR="006D2BFA" w:rsidRPr="00362EEC" w:rsidRDefault="006D2BFA" w:rsidP="006D2BFA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русский язык на уровне начального</w:t>
      </w:r>
      <w:r w:rsidRPr="00362EEC">
        <w:t xml:space="preserve"> общего образования предполагают: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Pr="00105CEC">
        <w:rPr>
          <w:color w:val="333333"/>
        </w:rP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осознание правильной устной и письменной речи как показателя общей культуры человека;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аудирование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5) 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:rsidR="006D2BFA" w:rsidRPr="00105CEC" w:rsidRDefault="006D2BFA" w:rsidP="006D2BFA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6D2BFA" w:rsidRPr="00362EEC" w:rsidRDefault="006D2BFA" w:rsidP="006D2BFA">
      <w:pPr>
        <w:widowControl w:val="0"/>
        <w:autoSpaceDE w:val="0"/>
        <w:autoSpaceDN w:val="0"/>
        <w:ind w:firstLine="540"/>
      </w:pPr>
      <w:r w:rsidRPr="00362EEC">
        <w:t xml:space="preserve">В результате изучения </w:t>
      </w:r>
      <w:r>
        <w:t>русский язык</w:t>
      </w:r>
      <w:r w:rsidRPr="00362EEC">
        <w:t xml:space="preserve"> </w:t>
      </w:r>
    </w:p>
    <w:p w:rsidR="006D2BFA" w:rsidRDefault="006D2BFA" w:rsidP="006D2BFA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6D2BFA" w:rsidRPr="006D2BFA" w:rsidRDefault="006D2BFA" w:rsidP="006D2BFA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6D2BFA" w:rsidRPr="006D2BFA" w:rsidRDefault="006D2BFA" w:rsidP="006D2BFA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lastRenderedPageBreak/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6D2BFA" w:rsidRPr="006D2BFA" w:rsidRDefault="006D2BFA" w:rsidP="006D2BFA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D2BFA" w:rsidRPr="006D2BFA" w:rsidRDefault="006D2BFA" w:rsidP="006D2BFA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6D2BFA" w:rsidRPr="006D2BFA" w:rsidRDefault="006D2BFA" w:rsidP="006D2BFA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6D2BFA" w:rsidRPr="00362EEC" w:rsidRDefault="006D2BFA" w:rsidP="006D2BFA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6D2BFA" w:rsidRPr="006D2BFA" w:rsidRDefault="006D2BFA" w:rsidP="006D2BFA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подробно и выборочно письменно передавать содержание текста;</w:t>
      </w:r>
    </w:p>
    <w:p w:rsidR="006D2BFA" w:rsidRPr="006D2BFA" w:rsidRDefault="006D2BFA" w:rsidP="006D2BFA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D2BFA" w:rsidRPr="006D2BFA" w:rsidRDefault="006D2BFA" w:rsidP="006D2BFA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D2BFA" w:rsidRPr="006D2BFA" w:rsidRDefault="006D2BFA" w:rsidP="006D2BFA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6D2BFA" w:rsidRPr="006D2BFA" w:rsidRDefault="006D2BFA" w:rsidP="006D2BFA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оформлять результаты исследовательской работы;</w:t>
      </w:r>
    </w:p>
    <w:p w:rsidR="006D2BFA" w:rsidRPr="006D2BFA" w:rsidRDefault="006D2BFA" w:rsidP="006D2BFA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6D2BFA">
        <w:rPr>
          <w:color w:val="333333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D2BFA" w:rsidRPr="00362EEC" w:rsidRDefault="006D2BFA" w:rsidP="006D2BFA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6D2BFA" w:rsidRPr="00362EEC" w:rsidRDefault="006D2BFA" w:rsidP="006D2BFA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Русский язык</w:t>
      </w:r>
      <w:r w:rsidRPr="00362EEC">
        <w:rPr>
          <w:b/>
          <w:bCs/>
          <w:iCs/>
        </w:rPr>
        <w:t>»</w:t>
      </w:r>
    </w:p>
    <w:p w:rsidR="006D2BFA" w:rsidRPr="00362EEC" w:rsidRDefault="006D2BFA" w:rsidP="006D2BFA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b/>
          <w:bCs/>
          <w:color w:val="000000"/>
        </w:rPr>
        <w:t>Сведения о русском языке</w:t>
      </w:r>
      <w:r>
        <w:rPr>
          <w:b/>
          <w:bCs/>
          <w:color w:val="000000"/>
        </w:rPr>
        <w:t xml:space="preserve"> (2 ч)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Русский язык как язык межнационального общения. Раз</w:t>
      </w:r>
      <w:r w:rsidRPr="006819EA">
        <w:rPr>
          <w:color w:val="000000"/>
        </w:rPr>
        <w:softHyphen/>
        <w:t>личные методы познания языка: наблюдение, анализ, лингвистический эксперимент, мини-</w:t>
      </w:r>
      <w:r w:rsidRPr="006819EA">
        <w:rPr>
          <w:color w:val="000000"/>
        </w:rPr>
        <w:softHyphen/>
        <w:t>исследование, проект.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b/>
          <w:bCs/>
          <w:color w:val="000000"/>
        </w:rPr>
        <w:t>Фонетика и графика</w:t>
      </w:r>
      <w:r>
        <w:rPr>
          <w:b/>
          <w:bCs/>
          <w:color w:val="000000"/>
        </w:rPr>
        <w:t xml:space="preserve"> (2 ч)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Характеристика, сравнение, классификация звуков вне сло</w:t>
      </w:r>
      <w:r w:rsidRPr="006819EA">
        <w:rPr>
          <w:color w:val="000000"/>
        </w:rPr>
        <w:softHyphen/>
        <w:t>ва и в слове по заданным параметрам. Звуко</w:t>
      </w:r>
      <w:r w:rsidRPr="006819EA">
        <w:rPr>
          <w:color w:val="000000"/>
        </w:rPr>
        <w:softHyphen/>
        <w:t>буквенный разбор слова.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b/>
          <w:bCs/>
          <w:color w:val="000000"/>
        </w:rPr>
        <w:t>Орфоэпия</w:t>
      </w:r>
      <w:r>
        <w:rPr>
          <w:b/>
          <w:bCs/>
          <w:color w:val="000000"/>
        </w:rPr>
        <w:t xml:space="preserve"> 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Правильная интонация в процессе говорения и чтения. Нор</w:t>
      </w:r>
      <w:r w:rsidRPr="006819EA">
        <w:rPr>
          <w:color w:val="000000"/>
        </w:rPr>
        <w:softHyphen/>
        <w:t>мы произношения звуков и сочетаний звуков; ударение в сло</w:t>
      </w:r>
      <w:r w:rsidRPr="006819EA">
        <w:rPr>
          <w:color w:val="000000"/>
        </w:rPr>
        <w:softHyphen/>
        <w:t>вах в соответствии с нормами с</w:t>
      </w:r>
      <w:r w:rsidRPr="006819EA">
        <w:rPr>
          <w:color w:val="000000"/>
        </w:rPr>
        <w:t>о</w:t>
      </w:r>
      <w:r w:rsidRPr="006819EA">
        <w:rPr>
          <w:color w:val="000000"/>
        </w:rPr>
        <w:t>временного русского литератур</w:t>
      </w:r>
      <w:r w:rsidRPr="006819EA">
        <w:rPr>
          <w:color w:val="000000"/>
        </w:rPr>
        <w:softHyphen/>
        <w:t>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b/>
          <w:bCs/>
          <w:color w:val="000000"/>
        </w:rPr>
        <w:t>Лексика</w:t>
      </w:r>
      <w:r>
        <w:rPr>
          <w:b/>
          <w:bCs/>
          <w:color w:val="000000"/>
        </w:rPr>
        <w:t xml:space="preserve"> (6 ч)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Повторение и продолжение работы: наблюдение за использо</w:t>
      </w:r>
      <w:r w:rsidRPr="006819EA">
        <w:rPr>
          <w:color w:val="000000"/>
        </w:rPr>
        <w:softHyphen/>
        <w:t>ванием в речи синонимов, антонимов, устаревших слов (про</w:t>
      </w:r>
      <w:r w:rsidRPr="006819EA">
        <w:rPr>
          <w:color w:val="000000"/>
        </w:rPr>
        <w:softHyphen/>
        <w:t>стые случаи). Наблюдение за и</w:t>
      </w:r>
      <w:r w:rsidRPr="006819EA">
        <w:rPr>
          <w:color w:val="000000"/>
        </w:rPr>
        <w:t>с</w:t>
      </w:r>
      <w:r w:rsidRPr="006819EA">
        <w:rPr>
          <w:color w:val="000000"/>
        </w:rPr>
        <w:t>пользованием в речи фразеологизмов (про</w:t>
      </w:r>
      <w:r w:rsidRPr="006819EA">
        <w:rPr>
          <w:color w:val="000000"/>
        </w:rPr>
        <w:softHyphen/>
        <w:t>стые случаи).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b/>
          <w:bCs/>
          <w:color w:val="000000"/>
        </w:rPr>
        <w:t>Состав слова (морфемика)</w:t>
      </w:r>
      <w:r>
        <w:rPr>
          <w:b/>
          <w:bCs/>
          <w:color w:val="000000"/>
        </w:rPr>
        <w:t xml:space="preserve"> (7 ч)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lastRenderedPageBreak/>
        <w:t>Состав изменяемых слов, выделение в словах с однозначно выделяемыми морфемами окончания, корня, приставки, суффикса (повторение изученного). О</w:t>
      </w:r>
      <w:r w:rsidRPr="006819EA">
        <w:rPr>
          <w:color w:val="000000"/>
        </w:rPr>
        <w:t>с</w:t>
      </w:r>
      <w:r w:rsidRPr="006819EA">
        <w:rPr>
          <w:color w:val="000000"/>
        </w:rPr>
        <w:t>нова слова. Состав неизменяемых слов (ознакомление). Значение наиболее употребляемых суффиксов, изученных ча</w:t>
      </w:r>
      <w:r w:rsidRPr="006819EA">
        <w:rPr>
          <w:color w:val="000000"/>
        </w:rPr>
        <w:softHyphen/>
        <w:t>стей речи (ознакомление).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b/>
          <w:bCs/>
          <w:color w:val="000000"/>
        </w:rPr>
        <w:t>Морфология</w:t>
      </w:r>
      <w:r>
        <w:rPr>
          <w:b/>
          <w:bCs/>
          <w:color w:val="000000"/>
        </w:rPr>
        <w:t xml:space="preserve"> (47 ч)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 xml:space="preserve">Части речи самостоятельные и служебные. Имя существительное. Склонение имён существительных (кроме существительных на -мя, -ий, -ие, -ия; на -ья типа гостья, на </w:t>
      </w:r>
      <w:r w:rsidRPr="006819EA">
        <w:rPr>
          <w:color w:val="000000"/>
        </w:rPr>
        <w:softHyphen/>
        <w:t>ье типа ожерелье во множественном числе); соб</w:t>
      </w:r>
      <w:r w:rsidRPr="006819EA">
        <w:rPr>
          <w:color w:val="000000"/>
        </w:rPr>
        <w:softHyphen/>
        <w:t>ственных имён существительных на -ов, -ин, -ий; имена суще</w:t>
      </w:r>
      <w:r w:rsidRPr="006819EA">
        <w:rPr>
          <w:color w:val="000000"/>
        </w:rPr>
        <w:softHyphen/>
        <w:t>ствительные 1, 2, 3-</w:t>
      </w:r>
      <w:r w:rsidRPr="006819EA">
        <w:rPr>
          <w:color w:val="000000"/>
        </w:rPr>
        <w:softHyphen/>
        <w:t>го склонения (повторение изученного). Не</w:t>
      </w:r>
      <w:r w:rsidRPr="006819EA">
        <w:rPr>
          <w:color w:val="000000"/>
        </w:rPr>
        <w:softHyphen/>
        <w:t xml:space="preserve"> склоняемые имена существительные (ознакомление). Имя прилагательное. Зависимость формы имени прилага</w:t>
      </w:r>
      <w:r w:rsidRPr="006819EA">
        <w:rPr>
          <w:color w:val="000000"/>
        </w:rPr>
        <w:softHyphen/>
        <w:t>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</w:t>
      </w:r>
      <w:r w:rsidRPr="006819EA">
        <w:rPr>
          <w:color w:val="000000"/>
        </w:rPr>
        <w:softHyphen/>
        <w:t>го и 3</w:t>
      </w:r>
      <w:r w:rsidRPr="006819EA">
        <w:rPr>
          <w:color w:val="000000"/>
        </w:rPr>
        <w:softHyphen/>
        <w:t>-го лица единственного и множественного числа; склонение личных местоимений. Глагол.  Изменение глаголов по лицам и числам в н</w:t>
      </w:r>
      <w:r w:rsidRPr="006819EA">
        <w:rPr>
          <w:color w:val="000000"/>
        </w:rPr>
        <w:t>а</w:t>
      </w:r>
      <w:r w:rsidRPr="006819EA">
        <w:rPr>
          <w:color w:val="000000"/>
        </w:rPr>
        <w:t>стоящем и будущем времени (спряжение) І и ІІ спряжение глаголов. Способы определения I и II спряжения глаголов. Наречие (общее представление). Знач</w:t>
      </w:r>
      <w:r w:rsidRPr="006819EA">
        <w:rPr>
          <w:color w:val="000000"/>
        </w:rPr>
        <w:t>е</w:t>
      </w:r>
      <w:r w:rsidRPr="006819EA">
        <w:rPr>
          <w:color w:val="000000"/>
        </w:rPr>
        <w:t>ние, вопросы, употреб</w:t>
      </w:r>
      <w:r w:rsidRPr="006819EA">
        <w:rPr>
          <w:color w:val="000000"/>
        </w:rPr>
        <w:softHyphen/>
        <w:t>ление в речи. Предлог. Отличие предлогов от приставок (повторение). Союз; союзы и, а, но в простых и сложных предложениях. Част</w:t>
      </w:r>
      <w:r w:rsidRPr="006819EA">
        <w:rPr>
          <w:color w:val="000000"/>
        </w:rPr>
        <w:t>и</w:t>
      </w:r>
      <w:r w:rsidRPr="006819EA">
        <w:rPr>
          <w:color w:val="000000"/>
        </w:rPr>
        <w:t>ца не, её значение (повторение).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b/>
          <w:bCs/>
          <w:color w:val="000000"/>
        </w:rPr>
        <w:t>Синтаксис</w:t>
      </w:r>
      <w:r>
        <w:rPr>
          <w:b/>
          <w:bCs/>
          <w:color w:val="000000"/>
        </w:rPr>
        <w:t xml:space="preserve"> (17 ч)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Слово, сочетание слов (словосочетание) и предложение, осоз</w:t>
      </w:r>
      <w:r w:rsidRPr="006819EA">
        <w:rPr>
          <w:color w:val="000000"/>
        </w:rPr>
        <w:softHyphen/>
        <w:t>нание их сходства и различий; виды предложений по цели высказывания (повествовательные, вопросительные и побуди</w:t>
      </w:r>
      <w:r w:rsidRPr="006819EA">
        <w:rPr>
          <w:color w:val="000000"/>
        </w:rPr>
        <w:softHyphen/>
        <w:t>тельные); виды предложений по эмоциональной окраске (восклицательные и невосклицательные); связь между словами в словос</w:t>
      </w:r>
      <w:r w:rsidRPr="006819EA">
        <w:rPr>
          <w:color w:val="000000"/>
        </w:rPr>
        <w:t>о</w:t>
      </w:r>
      <w:r w:rsidRPr="006819EA">
        <w:rPr>
          <w:color w:val="000000"/>
        </w:rPr>
        <w:t>четании и предложении (при помощи смысловых вопро</w:t>
      </w:r>
      <w:r w:rsidRPr="006819EA">
        <w:rPr>
          <w:color w:val="000000"/>
        </w:rPr>
        <w:softHyphen/>
        <w:t>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</w:t>
      </w:r>
      <w:r w:rsidRPr="006819EA">
        <w:rPr>
          <w:color w:val="000000"/>
        </w:rPr>
        <w:softHyphen/>
        <w:t>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</w:t>
      </w:r>
      <w:r w:rsidRPr="006819EA">
        <w:rPr>
          <w:color w:val="000000"/>
        </w:rPr>
        <w:t>р</w:t>
      </w:r>
      <w:r w:rsidRPr="006819EA">
        <w:rPr>
          <w:color w:val="000000"/>
        </w:rPr>
        <w:t>минов).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b/>
          <w:bCs/>
          <w:color w:val="000000"/>
        </w:rPr>
        <w:t>Орфография и пунктуация</w:t>
      </w:r>
      <w:r>
        <w:rPr>
          <w:b/>
          <w:bCs/>
          <w:color w:val="000000"/>
        </w:rPr>
        <w:t xml:space="preserve"> (</w:t>
      </w:r>
      <w:r w:rsidR="00446346">
        <w:rPr>
          <w:b/>
          <w:bCs/>
          <w:color w:val="000000"/>
        </w:rPr>
        <w:t>54 ч</w:t>
      </w:r>
      <w:r>
        <w:rPr>
          <w:b/>
          <w:bCs/>
          <w:color w:val="000000"/>
        </w:rPr>
        <w:t>)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</w:t>
      </w:r>
      <w:r w:rsidRPr="006819EA">
        <w:rPr>
          <w:color w:val="000000"/>
        </w:rPr>
        <w:t>е</w:t>
      </w:r>
      <w:r w:rsidRPr="006819EA">
        <w:rPr>
          <w:color w:val="000000"/>
        </w:rPr>
        <w:t>ской ошибки; различные способы решения орфографической задачи в зависимости от места орфо</w:t>
      </w:r>
      <w:r w:rsidRPr="006819EA">
        <w:rPr>
          <w:color w:val="000000"/>
        </w:rPr>
        <w:softHyphen/>
        <w:t>граммы в слове; контроль при проверке собственных и пре</w:t>
      </w:r>
      <w:r w:rsidRPr="006819EA">
        <w:rPr>
          <w:color w:val="000000"/>
        </w:rPr>
        <w:t>д</w:t>
      </w:r>
      <w:r w:rsidRPr="006819EA">
        <w:rPr>
          <w:color w:val="000000"/>
        </w:rPr>
        <w:t>ло</w:t>
      </w:r>
      <w:r w:rsidRPr="006819EA">
        <w:rPr>
          <w:color w:val="000000"/>
        </w:rPr>
        <w:softHyphen/>
        <w:t>женных текстов (повторение и применение на новом орфогра</w:t>
      </w:r>
      <w:r w:rsidRPr="006819EA">
        <w:rPr>
          <w:color w:val="000000"/>
        </w:rPr>
        <w:softHyphen/>
        <w:t>фическом материале). Использование орфографического словаря для определения (уточнения) написания слова.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Правила правописания и их применение:</w:t>
      </w:r>
    </w:p>
    <w:p w:rsidR="006D2BFA" w:rsidRPr="006819EA" w:rsidRDefault="006D2BFA" w:rsidP="006D2BFA">
      <w:pPr>
        <w:numPr>
          <w:ilvl w:val="0"/>
          <w:numId w:val="3"/>
        </w:numPr>
        <w:spacing w:before="100" w:beforeAutospacing="1" w:after="100" w:afterAutospacing="1"/>
        <w:ind w:left="227"/>
        <w:rPr>
          <w:color w:val="000000"/>
        </w:rPr>
      </w:pPr>
      <w:r w:rsidRPr="006819EA">
        <w:rPr>
          <w:color w:val="000000"/>
        </w:rPr>
        <w:t>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6D2BFA" w:rsidRPr="006819EA" w:rsidRDefault="006D2BFA" w:rsidP="006D2BFA">
      <w:pPr>
        <w:numPr>
          <w:ilvl w:val="0"/>
          <w:numId w:val="3"/>
        </w:numPr>
        <w:spacing w:before="100" w:beforeAutospacing="1" w:after="100" w:afterAutospacing="1"/>
        <w:ind w:left="227"/>
        <w:rPr>
          <w:color w:val="000000"/>
        </w:rPr>
      </w:pPr>
      <w:r w:rsidRPr="006819EA">
        <w:rPr>
          <w:color w:val="000000"/>
        </w:rPr>
        <w:t>безударные падежные окончания имён прилагательных;</w:t>
      </w:r>
    </w:p>
    <w:p w:rsidR="006D2BFA" w:rsidRPr="006819EA" w:rsidRDefault="006D2BFA" w:rsidP="006D2BFA">
      <w:pPr>
        <w:numPr>
          <w:ilvl w:val="0"/>
          <w:numId w:val="3"/>
        </w:numPr>
        <w:spacing w:before="100" w:beforeAutospacing="1" w:after="100" w:afterAutospacing="1"/>
        <w:ind w:left="227"/>
        <w:rPr>
          <w:color w:val="000000"/>
        </w:rPr>
      </w:pPr>
      <w:r w:rsidRPr="006819EA">
        <w:rPr>
          <w:color w:val="000000"/>
        </w:rPr>
        <w:t>мягкий знак после шипящих на конце  глаголов  в  форме 2-</w:t>
      </w:r>
      <w:r w:rsidRPr="006819EA">
        <w:rPr>
          <w:color w:val="000000"/>
        </w:rPr>
        <w:softHyphen/>
        <w:t>го лица единственного числа;</w:t>
      </w:r>
    </w:p>
    <w:p w:rsidR="006D2BFA" w:rsidRPr="006819EA" w:rsidRDefault="006D2BFA" w:rsidP="006D2BFA">
      <w:pPr>
        <w:numPr>
          <w:ilvl w:val="0"/>
          <w:numId w:val="3"/>
        </w:numPr>
        <w:spacing w:before="100" w:beforeAutospacing="1" w:after="100" w:afterAutospacing="1"/>
        <w:ind w:left="227"/>
        <w:rPr>
          <w:color w:val="000000"/>
        </w:rPr>
      </w:pPr>
      <w:r w:rsidRPr="006819EA">
        <w:rPr>
          <w:color w:val="000000"/>
        </w:rPr>
        <w:t>наличие или отсутствие мягкого</w:t>
      </w:r>
      <w:r>
        <w:rPr>
          <w:color w:val="000000"/>
        </w:rPr>
        <w:t> </w:t>
      </w:r>
      <w:r w:rsidRPr="006819EA">
        <w:rPr>
          <w:color w:val="000000"/>
        </w:rPr>
        <w:t>знака  в  глаголах  на -ться и -тся;</w:t>
      </w:r>
    </w:p>
    <w:p w:rsidR="006D2BFA" w:rsidRPr="006819EA" w:rsidRDefault="006D2BFA" w:rsidP="006D2BFA">
      <w:pPr>
        <w:numPr>
          <w:ilvl w:val="0"/>
          <w:numId w:val="4"/>
        </w:numPr>
        <w:spacing w:before="100" w:beforeAutospacing="1" w:after="100" w:afterAutospacing="1"/>
        <w:ind w:left="227"/>
        <w:rPr>
          <w:color w:val="000000"/>
        </w:rPr>
      </w:pPr>
      <w:r w:rsidRPr="006819EA">
        <w:rPr>
          <w:color w:val="000000"/>
        </w:rPr>
        <w:t>безударные личные окончания глаголов;</w:t>
      </w:r>
    </w:p>
    <w:p w:rsidR="006D2BFA" w:rsidRPr="006819EA" w:rsidRDefault="006D2BFA" w:rsidP="006D2BFA">
      <w:pPr>
        <w:numPr>
          <w:ilvl w:val="0"/>
          <w:numId w:val="4"/>
        </w:numPr>
        <w:spacing w:before="100" w:beforeAutospacing="1" w:after="100" w:afterAutospacing="1"/>
        <w:ind w:left="227"/>
        <w:rPr>
          <w:color w:val="000000"/>
        </w:rPr>
      </w:pPr>
      <w:r w:rsidRPr="006819EA">
        <w:rPr>
          <w:color w:val="000000"/>
        </w:rPr>
        <w:t>знаки препинания в предложениях с однородными членами, соединёнными союзами и, а, но и без союзов.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b/>
          <w:bCs/>
          <w:color w:val="000000"/>
        </w:rPr>
        <w:lastRenderedPageBreak/>
        <w:t>Развитие речи</w:t>
      </w:r>
      <w:r w:rsidR="00446346">
        <w:rPr>
          <w:b/>
          <w:bCs/>
          <w:color w:val="000000"/>
        </w:rPr>
        <w:t xml:space="preserve"> (35 ч)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</w:t>
      </w:r>
      <w:r w:rsidRPr="006819EA">
        <w:rPr>
          <w:color w:val="000000"/>
        </w:rPr>
        <w:t>в</w:t>
      </w:r>
      <w:r w:rsidRPr="006819EA">
        <w:rPr>
          <w:color w:val="000000"/>
        </w:rPr>
        <w:t>ление и др.); диалог; монолог; отражение темы текста или основной мысли в заголовке. Корректирование текстов (заданных и собственных) с учётом точн</w:t>
      </w:r>
      <w:r w:rsidRPr="006819EA">
        <w:rPr>
          <w:color w:val="000000"/>
        </w:rPr>
        <w:t>о</w:t>
      </w:r>
      <w:r w:rsidRPr="006819EA">
        <w:rPr>
          <w:color w:val="000000"/>
        </w:rPr>
        <w:t>сти, правильности, богатства и выразительности письмен</w:t>
      </w:r>
      <w:r w:rsidRPr="006819EA">
        <w:rPr>
          <w:color w:val="000000"/>
        </w:rPr>
        <w:softHyphen/>
        <w:t>ной речи. Изложение (подробный устный и письменный пересказ тек</w:t>
      </w:r>
      <w:r w:rsidRPr="006819EA">
        <w:rPr>
          <w:color w:val="000000"/>
        </w:rPr>
        <w:softHyphen/>
        <w:t>ста; выборочный устный пер</w:t>
      </w:r>
      <w:r w:rsidRPr="006819EA">
        <w:rPr>
          <w:color w:val="000000"/>
        </w:rPr>
        <w:t>е</w:t>
      </w:r>
      <w:r w:rsidRPr="006819EA">
        <w:rPr>
          <w:color w:val="000000"/>
        </w:rPr>
        <w:t>сказ текста).</w:t>
      </w:r>
    </w:p>
    <w:p w:rsidR="006D2BFA" w:rsidRPr="006819EA" w:rsidRDefault="006D2BFA" w:rsidP="006D2BFA">
      <w:pPr>
        <w:ind w:firstLine="227"/>
        <w:jc w:val="both"/>
        <w:rPr>
          <w:color w:val="000000"/>
        </w:rPr>
      </w:pPr>
      <w:r w:rsidRPr="006819EA">
        <w:rPr>
          <w:color w:val="000000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</w:t>
      </w:r>
      <w:r w:rsidRPr="006819EA">
        <w:rPr>
          <w:color w:val="000000"/>
        </w:rPr>
        <w:t>о</w:t>
      </w:r>
      <w:r w:rsidRPr="006819EA">
        <w:rPr>
          <w:color w:val="000000"/>
        </w:rPr>
        <w:t>стых вы</w:t>
      </w:r>
      <w:r w:rsidRPr="006819EA">
        <w:rPr>
          <w:color w:val="000000"/>
        </w:rPr>
        <w:softHyphen/>
        <w:t>водов на основе информации, содержащейся в тексте. Интер</w:t>
      </w:r>
      <w:r w:rsidRPr="006819EA">
        <w:rPr>
          <w:color w:val="000000"/>
        </w:rPr>
        <w:softHyphen/>
        <w:t>претация и обобщение содержащейся в тексте информации.</w:t>
      </w:r>
    </w:p>
    <w:p w:rsidR="006D2BFA" w:rsidRPr="006819EA" w:rsidRDefault="006D2BFA" w:rsidP="006D2BFA">
      <w:pPr>
        <w:jc w:val="both"/>
        <w:rPr>
          <w:b/>
          <w:bCs/>
        </w:rPr>
      </w:pPr>
    </w:p>
    <w:p w:rsidR="006D2BFA" w:rsidRDefault="006D2BFA" w:rsidP="006D2BFA">
      <w:pPr>
        <w:rPr>
          <w:b/>
        </w:rPr>
      </w:pPr>
    </w:p>
    <w:p w:rsidR="006D2BFA" w:rsidRDefault="006D2BFA" w:rsidP="006D2BFA">
      <w:bookmarkStart w:id="0" w:name="_GoBack"/>
      <w:bookmarkEnd w:id="0"/>
    </w:p>
    <w:p w:rsidR="007C7ACB" w:rsidRDefault="007C7ACB"/>
    <w:sectPr w:rsidR="007C7ACB" w:rsidSect="007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020"/>
    <w:multiLevelType w:val="multilevel"/>
    <w:tmpl w:val="589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F64A7"/>
    <w:multiLevelType w:val="multilevel"/>
    <w:tmpl w:val="55A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03748"/>
    <w:multiLevelType w:val="multilevel"/>
    <w:tmpl w:val="EB2C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4690E"/>
    <w:multiLevelType w:val="multilevel"/>
    <w:tmpl w:val="345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BFA"/>
    <w:rsid w:val="00446346"/>
    <w:rsid w:val="006D2BFA"/>
    <w:rsid w:val="007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2023-01-24T14:44:00Z</dcterms:created>
  <dcterms:modified xsi:type="dcterms:W3CDTF">2023-01-24T14:58:00Z</dcterms:modified>
</cp:coreProperties>
</file>