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5C" w:rsidRPr="00690A85" w:rsidRDefault="0037795C" w:rsidP="0037795C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90A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Аннотация к рабочей программе </w:t>
      </w:r>
      <w:r w:rsidR="002D552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 родному русскому языку, 5</w:t>
      </w:r>
      <w:r w:rsidRPr="00690A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</w:t>
      </w:r>
    </w:p>
    <w:p w:rsidR="0037795C" w:rsidRPr="00690A85" w:rsidRDefault="0037795C" w:rsidP="0037795C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7795C" w:rsidRPr="00690A85" w:rsidRDefault="0037795C" w:rsidP="00377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Рабочая </w:t>
      </w:r>
      <w:r w:rsidR="0069258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программа по предмету «Русский родной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язык» для  обучающихся </w:t>
      </w:r>
      <w:r w:rsidR="0069258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классов составлена в соответствии с основной образовательной программой</w:t>
      </w:r>
      <w:r w:rsidR="0069258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учебному предмету «Русский родной язык»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69258A" w:rsidRPr="0069258A">
        <w:rPr>
          <w:rFonts w:ascii="Times New Roman" w:eastAsia="Times New Roman" w:hAnsi="Times New Roman" w:cs="Times New Roman"/>
        </w:rPr>
        <w:t xml:space="preserve"> </w:t>
      </w:r>
      <w:r w:rsidR="0069258A" w:rsidRPr="009E6DC1">
        <w:rPr>
          <w:rFonts w:ascii="Times New Roman" w:hAnsi="Times New Roman"/>
        </w:rPr>
        <w:t xml:space="preserve">Предметная линия учебников </w:t>
      </w:r>
      <w:r w:rsidR="0069258A">
        <w:rPr>
          <w:rFonts w:ascii="Times New Roman" w:hAnsi="Times New Roman"/>
        </w:rPr>
        <w:t>для ОО О.М. Александрова 2 издание 5 класс – М.: Просвещение, 2021</w:t>
      </w:r>
      <w:r w:rsidR="0069258A" w:rsidRPr="009E6DC1">
        <w:rPr>
          <w:rFonts w:ascii="Times New Roman" w:hAnsi="Times New Roman"/>
        </w:rPr>
        <w:t>г.)</w:t>
      </w:r>
      <w:proofErr w:type="gramStart"/>
      <w:r w:rsidR="0069258A">
        <w:rPr>
          <w:rFonts w:ascii="Times New Roman" w:hAnsi="Times New Roman"/>
        </w:rPr>
        <w:t xml:space="preserve"> .</w:t>
      </w:r>
      <w:proofErr w:type="gramEnd"/>
      <w:r w:rsidR="0069258A">
        <w:rPr>
          <w:rFonts w:ascii="Times New Roman" w:hAnsi="Times New Roman"/>
        </w:rPr>
        <w:t xml:space="preserve"> Учебник подготовлен в соответствии с требованиями ФГОС.</w:t>
      </w:r>
    </w:p>
    <w:p w:rsidR="0037795C" w:rsidRPr="00690A85" w:rsidRDefault="0037795C" w:rsidP="003779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изучение учебного предмета «Родной (русский) язык»</w:t>
      </w:r>
      <w:r w:rsidR="002D552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5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класс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учебном плане </w:t>
      </w:r>
      <w:r>
        <w:rPr>
          <w:rFonts w:ascii="Times New Roman" w:hAnsi="Times New Roman" w:cs="Times New Roman"/>
        </w:rPr>
        <w:t xml:space="preserve">филиала </w:t>
      </w:r>
      <w:r w:rsidRPr="00F10127">
        <w:rPr>
          <w:rFonts w:ascii="Times New Roman" w:hAnsi="Times New Roman" w:cs="Times New Roman"/>
        </w:rPr>
        <w:t xml:space="preserve">МАОУ «Прииртышская СОШ» </w:t>
      </w:r>
      <w:r>
        <w:rPr>
          <w:rFonts w:ascii="Times New Roman" w:hAnsi="Times New Roman" w:cs="Times New Roman"/>
        </w:rPr>
        <w:t>-</w:t>
      </w:r>
      <w:r w:rsidR="00692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«Полуяновская СОШ»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тводится 1 час в неделю 34 часа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год.</w:t>
      </w:r>
    </w:p>
    <w:p w:rsidR="0037795C" w:rsidRPr="003E2675" w:rsidRDefault="0037795C" w:rsidP="0037795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  <w:r w:rsidRPr="003E2675">
        <w:rPr>
          <w:rFonts w:ascii="Times New Roman" w:hAnsi="Times New Roman" w:cs="Times New Roman"/>
          <w:b/>
          <w:sz w:val="20"/>
          <w:szCs w:val="20"/>
        </w:rPr>
        <w:t xml:space="preserve">Планируемые результаты освоения учебного предмета </w:t>
      </w:r>
      <w:r w:rsidRPr="003E26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«Русский родной язык»</w:t>
      </w:r>
    </w:p>
    <w:p w:rsidR="0037795C" w:rsidRPr="003E2675" w:rsidRDefault="0037795C" w:rsidP="0037795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7795C" w:rsidRPr="003E2675" w:rsidRDefault="0037795C" w:rsidP="00377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7795C" w:rsidRPr="003E2675" w:rsidRDefault="0037795C" w:rsidP="00377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3. Достаточный объем словарного запаса и усвоенных грамматических сре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дств дл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  <w:u w:val="single"/>
        </w:rPr>
        <w:t xml:space="preserve">Ученик 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получит возможность для формирования: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выраженной устойчивой учебно-познавательной мотивации и интереса к учению;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готовности к самообразованию и самовоспитанию;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эмпатии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как осознанного понимания и сопереживания чувствам других, 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выражающейся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в поступках, направленных на помощь и обеспечение благополучия.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>Ученик научится: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целеполаганию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, включая постановку новых целей, преобразование практической задачи 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в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познавательную;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планировать пути достижения целей;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устанавливать целевые приоритеты;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уметь самостоятельно контролировать своё время и управлять им;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принимать решения в проблемной ситуации на основе переговоров;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исполнение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как в конце действия, так и по ходу его реализации;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основам прогнозирования как предвидения будущих событий и развития процесса.</w:t>
      </w:r>
    </w:p>
    <w:p w:rsidR="0037795C" w:rsidRPr="003E2675" w:rsidRDefault="0037795C" w:rsidP="00377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Ученик </w:t>
      </w:r>
      <w:r w:rsidRPr="003E2675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</w:rPr>
        <w:t>получит возможность научиться: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самостоятельно ставить новые учебные цели и задачи;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выделять альтернативные способы достижения цели и выбирать наиболее эффективный способ;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основам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саморегуляции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основам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саморегуляции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эмоциональных состояний;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прилагать волевые усилия и преодолевать трудности и препятствия на пути достижения целей.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Обучающийся научится: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учитывать разные мнения и стремиться к координации различных позиций в сотрудничестве;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устанавливать и сравнивать разные точки зрения, прежде чем принимать решения и делать выбор;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lastRenderedPageBreak/>
        <w:t>• задавать вопросы, необходимые для организации собственной деятельности и сотрудничества с партнёром;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взаимный контроль и оказывать в сотрудничестве необходимую взаимопомощь;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адекватно использовать речь для планирования и регуляции своей деятельности;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контроль, коррекцию, оценку действий партнёра, уметь убеждать;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основам коммуникативной рефлексии;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отображать в речи (описание, объяснение) содержание совершаемых 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действий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как в форме громкой социализированной речи, так и в форме внутренней речи.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учитывать разные мнения и интересы и обосновывать собственную позицию;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понимать относительность мнений и подходов к решению проблемы;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брать на себя инициативу в организации совместного действия (деловое лидерство);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оказывать поддержку и содействие тем, от кого зависит достижение цели в совместной деятельности;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основам реализации проектно-исследовательской деятельности;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расширенный поиск информации с использованием ресурсов библиотек и Интернета;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выбор наиболее эффективных способов решения задач в зависимости от конкретных условий;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давать определение понятиям;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устанавливать причинно-следственные связи;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осуществлять логическую операцию установления родовидовых отношений, ограничение понятия;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осуществлять сравнение,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сериацию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• строить 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логическое рассуждение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, включающее установление причинно-следственных связей;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объяснять явления, процессы, связи и отношения, выявляемые в ходе исследования;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основам ознакомительного, изучающего, усваивающего и поискового чтения;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• структурировать тексты,</w:t>
      </w: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включая</w:t>
      </w: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37795C" w:rsidRPr="003E2675" w:rsidRDefault="0037795C" w:rsidP="00377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  Содержание предмета </w:t>
      </w:r>
      <w:r w:rsidRPr="003E26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«Русский родной язык»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Раздел 1. Язык и культура (6ч.)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lastRenderedPageBreak/>
        <w:t>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Раздел 2. Культура речи (10 ч.)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Основные орфоэпические нормы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 современного русского литературного языка.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род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.п</w:t>
      </w:r>
      <w:proofErr w:type="spellEnd"/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спр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. на –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ить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; глаголы звон</w:t>
      </w: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и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ть, включ</w:t>
      </w: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и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ть и др. Варианты ударения внутри нормы: б</w:t>
      </w: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а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ловать – балов</w:t>
      </w: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а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ть, обесп</w:t>
      </w: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е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чение – обеспеч</w:t>
      </w: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е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ние.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Основные лексические нормы современного русского литературного языка. 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Синонимы и точность речи. Смысловые‚ стилистические особенности  употребления синонимов.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Антонимы и точность речи. Смысловые‚ стилистические особенности  употребления антонимов.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Лексические омонимы и точность речи. Смысловые‚ стилистические особенности употребления лексических омонимов.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Типичные речевые 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ошибки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‚ связанные с употреблением синонимов‚ антонимов и лексических омонимов в речи.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Основные грамматические нормы современного русского литературного </w:t>
      </w:r>
      <w:proofErr w:type="spellStart"/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языка</w:t>
      </w:r>
      <w:proofErr w:type="gramStart"/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.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К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атегория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склонения: склонение русских и иностранных имён и фамилий; названий географических объектов; им.п. мн.ч. существительных на 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-а/-я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 и -</w:t>
      </w:r>
      <w:proofErr w:type="spellStart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ы</w:t>
      </w:r>
      <w:proofErr w:type="spellEnd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/-и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 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директора, договоры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);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род.п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. мн.ч. существительных м. и ср.р. с нулевым окончанием и окончанием 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–</w:t>
      </w:r>
      <w:proofErr w:type="spellStart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ов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баклажанов, яблок, гектаров, носков, чулок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);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род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.п</w:t>
      </w:r>
      <w:proofErr w:type="spellEnd"/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. мн.ч. существительных ж.р. на 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–</w:t>
      </w:r>
      <w:proofErr w:type="spellStart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ня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 xml:space="preserve">басен, вишен, богинь, </w:t>
      </w:r>
      <w:proofErr w:type="spellStart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тихонь</w:t>
      </w:r>
      <w:proofErr w:type="spellEnd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, кухонь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);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тв.п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. мн.ч. существительных III склонения;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род.п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. ед.ч. существительных м.р. 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стакан чая – стакан чаю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Нормы употребления форм имен существительных в соответствии с типом склонения 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в санаторий – не «санаторию», стукнуть т</w:t>
      </w:r>
      <w:r w:rsidRPr="003E2675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</w:rPr>
        <w:t>у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флей – не «</w:t>
      </w:r>
      <w:proofErr w:type="spellStart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т</w:t>
      </w:r>
      <w:r w:rsidRPr="003E2675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</w:rPr>
        <w:t>у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флем</w:t>
      </w:r>
      <w:proofErr w:type="spellEnd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»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), родом существительного 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красного платья – не «</w:t>
      </w:r>
      <w:proofErr w:type="spellStart"/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платьи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»), принадлежностью к разряду – одушевленности – неодушевленности 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смотреть на спутника – смотреть на спутник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), особенностями окончаний форм множественного числа 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чулок, носков, апельсинов, мандаринов, профессора, паспорта и т. д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.).</w:t>
      </w:r>
      <w:proofErr w:type="gramEnd"/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Нормы употребления имен прилагательных в формах сравнительной степени 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ближайший – не «самый ближайший»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), в краткой форме (</w:t>
      </w:r>
      <w:r w:rsidRPr="003E2675"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</w:rPr>
        <w:t>медлен – медленен, торжествен – торжественен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).</w:t>
      </w:r>
      <w:proofErr w:type="gramEnd"/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Речевой этикет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Раздел 3. Речь. Речевая деятельность. Текст (18ч.)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Язык и речь. Виды речевой деятельности</w:t>
      </w: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Эффективные приёмы чтения.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Предтекстовый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, 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текстовый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и </w:t>
      </w:r>
      <w:proofErr w:type="spell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послетекстовый</w:t>
      </w:r>
      <w:proofErr w:type="spell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 xml:space="preserve"> этапы работы.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Текст как единица языка и речи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Функциональные разновидности языка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Разговорная речь. Рассказ о событии, «</w:t>
      </w:r>
      <w:proofErr w:type="gramStart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бывальщины</w:t>
      </w:r>
      <w:proofErr w:type="gramEnd"/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».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t>Публицистический стиль. Устное выступление.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color w:val="212121"/>
          <w:sz w:val="20"/>
          <w:szCs w:val="20"/>
        </w:rPr>
        <w:lastRenderedPageBreak/>
        <w:t>Язык художественной литературы. Описание внешности человека.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Итоговый урок </w:t>
      </w:r>
    </w:p>
    <w:p w:rsidR="0037795C" w:rsidRPr="003E2675" w:rsidRDefault="0037795C" w:rsidP="00377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</w:pPr>
      <w:r w:rsidRPr="003E2675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> </w:t>
      </w:r>
    </w:p>
    <w:p w:rsidR="00077273" w:rsidRDefault="00077273"/>
    <w:sectPr w:rsidR="00077273" w:rsidSect="0066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795C"/>
    <w:rsid w:val="00077273"/>
    <w:rsid w:val="002D552C"/>
    <w:rsid w:val="0037795C"/>
    <w:rsid w:val="00387B59"/>
    <w:rsid w:val="006642AD"/>
    <w:rsid w:val="0069258A"/>
    <w:rsid w:val="00B5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2020-10-07T08:42:00Z</dcterms:created>
  <dcterms:modified xsi:type="dcterms:W3CDTF">2023-01-24T07:19:00Z</dcterms:modified>
</cp:coreProperties>
</file>