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93" w:rsidRDefault="005F2093" w:rsidP="005F20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Аннотация «Технология» 8 класс</w:t>
      </w:r>
      <w:bookmarkStart w:id="0" w:name="_GoBack"/>
      <w:bookmarkEnd w:id="0"/>
    </w:p>
    <w:p w:rsidR="000F5EAB" w:rsidRPr="005F2093" w:rsidRDefault="007D6BE5" w:rsidP="005F2093">
      <w:pPr>
        <w:pStyle w:val="a6"/>
        <w:numPr>
          <w:ilvl w:val="0"/>
          <w:numId w:val="2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предметные результаты обучения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обучения структурированы и конкретизированы по блокам «Культура труда (знания в рамках предметной области и бытовые навыки)», «Предметные результаты (технологические компетенции)», «Проектные компетенции (включая компетенции проектного управления)».</w:t>
      </w:r>
    </w:p>
    <w:p w:rsidR="000F5EAB" w:rsidRDefault="007D6BE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научатся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5EAB" w:rsidRPr="007D6BE5" w:rsidRDefault="007D6BE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Культура труда (знания в рамках предметной области и бытовые навыки):</w:t>
      </w:r>
    </w:p>
    <w:p w:rsidR="000F5EAB" w:rsidRPr="007D6BE5" w:rsidRDefault="007D6B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рабочее место в соответствии с требованиями безопасности и правилами эксплуатации используемого оборудования и/или технологии, соблюдать правила безопасности и охраны труда при работе с оборудованием и/или технологией;</w:t>
      </w:r>
    </w:p>
    <w:p w:rsidR="000F5EAB" w:rsidRPr="007D6BE5" w:rsidRDefault="007D6B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содержание понятий «техника», «технология», «технологический процесс», «технологическая операция» и адекватно использовать эти понятия;</w:t>
      </w:r>
    </w:p>
    <w:p w:rsidR="000F5EAB" w:rsidRPr="007D6BE5" w:rsidRDefault="007D6B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технологии, уметь охарактеризовать ключевые предприятия и/или отрасли региона проживания;</w:t>
      </w:r>
    </w:p>
    <w:p w:rsidR="000F5EAB" w:rsidRPr="007D6BE5" w:rsidRDefault="007D6B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называть предприятия региона проживания, работающие на основе современных производственных технологий;</w:t>
      </w:r>
    </w:p>
    <w:p w:rsidR="000F5EAB" w:rsidRPr="007D6BE5" w:rsidRDefault="007D6BE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характеристики современного рынка труда, описывать цикл жизни профессии, характеризует новые и умирающие профессии, в том числе на предприятиях региона проживания.</w:t>
      </w:r>
    </w:p>
    <w:p w:rsidR="000F5EAB" w:rsidRDefault="007D6BE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описывать жизненный цикл технологии, приводя примеры;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объяснять простейший технологический процесс по технологической карте, в том числе характеризуя негативные эффекты;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анализировать опыт разработки (комбинирование, изменение параметров и требований к ресурсам и т. п.) технологии получения материального/информационного продукта с заданными свойствами;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анализировать опыт оптимизации заданного способа (технологии) получения материального продукта на собственной практике;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перечислять и характеризовать виды технической и технологической документации;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описывать технологическое решение с помощью текста, эскизов, схем, чертежей;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составлять техническое задание, памятку, инструкцию, технологическую карту;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создавать модель, адекватную практической задаче;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проводить оценку и испытание полученного продукта;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конструирование и/или модификацию электрической цепи в соответствии с поставленной задачей;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производить сборку электрической цепи посредством соединения и/или подключения электронных компонентов заданным способом (пайка, </w:t>
      </w:r>
      <w:proofErr w:type="spellStart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беспаечный</w:t>
      </w:r>
      <w:proofErr w:type="spellEnd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 монтаж, механическая сборка) согласно схеме;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производить элементарную диагностику и выявление неисправностей технического устройства, созданного в рамках учебной деятельности;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производить настройку, наладку и контрольное тестирование технического устройства, созданного в рамках учебной деятельности;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различать типы автоматических и автоматизированных систем;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анализировать опыт проектирования и/или конструирования автоматизированной системы, в том числе с применением специализированных программных средств (в том числе средств автоматизированного проектирования и/или систем моделирования) и/или языков программирования, электронных компонентов, </w:t>
      </w: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датчиков, приводов, микроконтроллеров и/или микроконтроллерных платформ и т. п.;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объяснять назначение и принцип действия систем автономного управления;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объяснять назначение, функции датчиков и принципы их работы;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применять навыки алгоритмизации и программирования в соответствии с конкретной задачей и/или учебной ситуацией;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анализировать опыт моделирования и/или конструирования движущейся модели и/или робототехнической системы и/или беспилотного аппарата;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характеризовать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 (с использованием произвольно избранных источников информации);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характеризовать применимость материала под имеющуюся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отбирать материал в соответствии с техническим решением или по заданным критериям;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называть и характеризовать актуальные и перспективные технологии получения материалов с заданными свойствами;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характеризовать </w:t>
      </w:r>
      <w:proofErr w:type="spellStart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наноматериалы</w:t>
      </w:r>
      <w:proofErr w:type="spellEnd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наноструктуры</w:t>
      </w:r>
      <w:proofErr w:type="spellEnd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нанокомпозиты</w:t>
      </w:r>
      <w:proofErr w:type="spellEnd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, многофункциональные материалы, возобновляемые материалы (биоматериалы), пластики, керамику и возможные технологические процессы с ними;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актуальные и перспективные технологии для прогрессивного развития общества (в том числе в следующих отраслях: робототехника, микроэлектроника, интернет вещей, беспилотные летательные аппараты, технологии </w:t>
      </w:r>
      <w:proofErr w:type="spellStart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геоинформатики</w:t>
      </w:r>
      <w:proofErr w:type="spellEnd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, виртуальная и дополненная реальность и др.);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причины, перспективы и последствия развития техники и технологий на данном этапе технологического развития общества;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приводить произвольные примеры производственных технологий и технологий в сфере услуг;</w:t>
      </w:r>
    </w:p>
    <w:p w:rsidR="000F5EAB" w:rsidRPr="007D6BE5" w:rsidRDefault="007D6B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называть и характеризовать актуальные и перспективные технологии пищевой промышленности (индустрии питания);</w:t>
      </w:r>
    </w:p>
    <w:p w:rsidR="000F5EAB" w:rsidRPr="007D6BE5" w:rsidRDefault="007D6BE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автоматизацию производства на примере региона проживания; профессии, обслуживающие автоматизированные производства; приводить произвольные примеры автоматизации в деятельности представителей различных профессий.</w:t>
      </w:r>
    </w:p>
    <w:p w:rsidR="000F5EAB" w:rsidRPr="007D6BE5" w:rsidRDefault="007D6BE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Проектные компетенции (включая компетенции проектного управления):</w:t>
      </w:r>
    </w:p>
    <w:p w:rsidR="000F5EAB" w:rsidRPr="007D6BE5" w:rsidRDefault="007D6BE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содержание понятий «проблема», «проект», «проблемное поле»;</w:t>
      </w:r>
    </w:p>
    <w:p w:rsidR="000F5EAB" w:rsidRPr="007D6BE5" w:rsidRDefault="007D6BE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опыт выявления круга потребителей, их потребностей и ожиданий, формирования технического/технологического решения, планирования, моделирования и конструирования на основе самостоятельно проведенных исследований в рамках заданной проблемной области или проблемы;</w:t>
      </w:r>
    </w:p>
    <w:p w:rsidR="000F5EAB" w:rsidRPr="007D6BE5" w:rsidRDefault="007D6BE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презентации полученного продукта различным типам потребителей;</w:t>
      </w:r>
    </w:p>
    <w:p w:rsidR="000F5EAB" w:rsidRPr="007D6BE5" w:rsidRDefault="007D6BE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проектный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замысел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по алгоритму.</w:t>
      </w:r>
    </w:p>
    <w:p w:rsidR="000F5EAB" w:rsidRDefault="007D6BE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5EAB" w:rsidRPr="007D6BE5" w:rsidRDefault="007D6BE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называть и характеризовать актуальные и перспективные технологии материальной и нематериальной сферы;</w:t>
      </w:r>
    </w:p>
    <w:p w:rsidR="000F5EAB" w:rsidRPr="007D6BE5" w:rsidRDefault="007D6BE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и давать аргументированный прогноз развития технологий в сферах, рассматриваемых в рамках предметной области;</w:t>
      </w:r>
    </w:p>
    <w:p w:rsidR="000F5EAB" w:rsidRPr="007D6BE5" w:rsidRDefault="007D6BE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анализ и проводить оценку вероятных рисков применения перспективных технологий и последствий развития существующих технологий;</w:t>
      </w:r>
    </w:p>
    <w:p w:rsidR="000F5EAB" w:rsidRPr="007D6BE5" w:rsidRDefault="007D6BE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оценивать коммерческий потенциал продукта и/или технологии;</w:t>
      </w:r>
    </w:p>
    <w:p w:rsidR="000F5EAB" w:rsidRDefault="007D6BE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дизайн-мышления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5EAB" w:rsidRPr="007D6BE5" w:rsidRDefault="007D6BE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применять методы проектирования, конструирования, моделирования.</w:t>
      </w:r>
    </w:p>
    <w:p w:rsidR="000F5EAB" w:rsidRPr="005F2093" w:rsidRDefault="007D6BE5" w:rsidP="005F2093">
      <w:pPr>
        <w:pStyle w:val="a6"/>
        <w:numPr>
          <w:ilvl w:val="0"/>
          <w:numId w:val="2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Содержание учебного предмета «Технология» 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по «Технологии» предусматривает освоение материала по следующим сквозным образовательным линиям:</w:t>
      </w:r>
    </w:p>
    <w:p w:rsidR="000F5EAB" w:rsidRPr="007D6BE5" w:rsidRDefault="007D6BE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современные материальные, информационные и гуманитарные технологии и перспективы их развития;</w:t>
      </w:r>
    </w:p>
    <w:p w:rsidR="000F5EAB" w:rsidRPr="007D6BE5" w:rsidRDefault="007D6BE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формирование технологической культуры и проектно-технологического мышления обучающихся;</w:t>
      </w:r>
    </w:p>
    <w:p w:rsidR="000F5EAB" w:rsidRPr="007D6BE5" w:rsidRDefault="007D6BE5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построение образовательных траекторий и планов в области профессионального самоопределения.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концепцией и ПООП ООО содержание предмета «Технология» представлено в виде системы образовательных модулей. Задачей образовательного модуля является освоение сквозных технологических компетенций, применимых в различных профессиональных областях. Выбор модулей рабочей программы основан на структуризации образовательных модулей, указанных в ПООП ООО, и не включает дополнительные модули, рассматриваемые в базовом УМК (под ред. В.М. Казакевича). Изменена последовательность изучения отдельных модулей (при соблюдении условия: темы смежных модулей не обусловлены порядком изучения).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 урочное время деятельность обучающихся организуется как в индивидуальном, так и в групповом формате. Сопровождение со стороны педагога организовано в форме консультаций и педагогического наблюдения за деятельностью с последующей рефлексией. Рабочая программа построена таким образом, чтобы объяснение педагога в той или иной форме составляло не более 0,2 урочного времени и не более 0,15 объема программы.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«Производство и технологии» – 14 часов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и средства творческой и проектной деятельности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Понятие «дизайн». Художественное проектирование. Техническая эстетика.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Направления дизайна: промышленный дизайн, транспортный дизайн, ландшафтный дизайн, информационный дизайн, дизайн-проектирование программного обеспечения и т.д. Профессия «дизайнер».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Методы дизайна. Метод перестановки компонентов проектирования объекта. Метод проектирования в воображаемых условиях. Метод разложения дизайнерской задачи на самостоятельные фрагментарные действия (метод декомпозиции). Метод прямых заимствований. Метод приписывания создаваемому объекту необычных для него свойств. Метод фантастических предположений.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Метод мозгового штурма при создании инноваций.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Разработка и выполнение проекта (дизайн интерьера, сувенир, бытовой предмет, предмет гардероба и т. д.).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Основы производства. Продукт труда и контроль качества производства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Продукт труда и его потребительская стоимость. Средства производства (оборотные и основные).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Предметы потребления: предметы одноразового пользования и предметы длительного пользования.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Стандарты производства продуктов труда.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Понятие «стандарт». Основополагающие стандарты. Стандарты на термины и определения. Стандарты на продукцию. Стандарты на технологические процессы. Стандарты на услуги. Стандарты на методы контроля.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Эталоны контроля качества продуктов труда. Понятие «эталон». Эталоны массы и длины.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Профессии «менеджер по качеству», «контролер отдела технического контроля».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Измерительные приборы и контроль стандартизированных характеристик продуктов труда.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Контроль линейных размеров. Контроль массы. Контроль электрических величин. Контроль расхода жидкостей и газов.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Технология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Классификация технологий по уровню технического оснащения производства: технологии ручного труда, механизированные, автоматизированные и роботизированные. Робот, манипулятор, автоматизированная линия.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Технологии отраслевые. Технологии по подклассам отраслей производства.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Технологии материального и цифрового производства. Технологии добычи сырья и получения материалов для производства продуктов труда. Технологии обработки материалов. Технологии сборки. Технологии отделки. Технологии упаковки готового продукта труда.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Технологии сельскохозяйственного производства и земледелия. Растениеводство: отрасли и технологии. Животноводство: отрасли и виды технологий.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Перспективные технологии. Основы </w:t>
      </w:r>
      <w:proofErr w:type="spellStart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нанотехнологий</w:t>
      </w:r>
      <w:proofErr w:type="spellEnd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. Новые производственные технологии. Сквозные цифровые технологии и сфера их применения.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Новые 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Сфера применения новых материалов.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Техника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Потребности и перемещение людей и грузов, потребительские функции транспорта. Виды транспорта, история развития транспорта. Влияние транспорта на окружающую среду. Безопасность транспорта и перевозимых грузов. Транспортная логистика. Транспортные средства на производстве.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«Технологии обработки материалов, пищевых продуктов» – 12 часов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Технологии получения, обработки, преобразования и использования материалов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Термическая обработка материалов. Виды термической обработки.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Плавление материалов и отливка изделий. Самородные металлы. Руда. Литье: литье в изложницу; литье в кокиль; литье в разовые формы; литье по выплавляемым моделям. Профессии «литейщик» и «модельщик».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Пайка металлов. Основы пайки (пайка, лужение, флюс, припой). Технология пайки.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Сварка материалов. Технологии сварки: сварка плавлением, сварка давлением, термомеханическая сварка.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Закалка материалов. Закалка в одном охладителе. Прерывистая закалка в двух средах. Струйчатая закалка. Лазерная закалка.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Электроискровая обработка материалов.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Электрохимическая обработка металлов: химическая эрозия металла, анодное растворение.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 обработки и использования пищевых продуктов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Мясо птицы. Пищевая ценность. Механическая кулинарная обработка.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Мясо животных. Ткани мяса (мышечная, жировая, соединительная, костная). Классификация мяса по виду (говядина, свинина, баранина, мясо кролика, конина, мясо диких животных). Классификация мяса по термическому состоянию (остывшее, охлажденное, замороженное). Субпродукты.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Требования к качеству мяса. Органолептическая оценка качества мяса. Термическая обработка мяса.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Биотехнологии. Микроорганизмы, их строение и значение для человека. Бактерии и вирусы. Сфера применения биотехнологий. Биотехнологии в обработке пищевых продуктов.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«Автоматизированные системы» – 16 часов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Автоматизированные системы. Типы автоматизированных систем. Сферы применения автоматизированных систем в промышленности, сельском хозяйстве, строительстве, сфере услуг. Информационные системы управления.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Станки с числовым программным управлением. Виды станков с ЧПУ. Органы управления технологическими машинами. Системы управления. Автоматическое управление устройствами и машинами. Принцип разомкнутого управления. Принцип управления по отклонению. Принцип управления по возмущению. Принцип комбинированного управления.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Технологические операции, выполняемые на станках с ЧПУ. Основы резания </w:t>
      </w:r>
      <w:proofErr w:type="spellStart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конструкционых</w:t>
      </w:r>
      <w:proofErr w:type="spellEnd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материалов. Технологии работы на станках с ЧПУ. Работа с графическими редакторами и программами преобразования модели в управляющий код. Настройка режимов выполнения технологических операций (фрезерования, гравировки, резки).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элементы автоматики (датчики, усилители сигналов, </w:t>
      </w:r>
      <w:proofErr w:type="spellStart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командоаппараты</w:t>
      </w:r>
      <w:proofErr w:type="spellEnd"/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, предохранители, контрольно-измерительные приборы, автоматические устройства).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Автоматизация производства. Частичная автоматизация, комплексная автоматизация, полная автоматизация производства. Гибкие производственные модули и системы.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«Компьютерная графика, черчение» – 12 часов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Средства автоматизированного проектирования (САПР).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Проецирование. Виды проецирования. Проецирование геометрических фигур.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Прямоугольное проецирование. Проецирование детали в трех плоскостях (проекциях). Построение чертежа в трех видах в САПР.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Аксонометрические проекции и способы их построения в САПР. Построение аксонометрической проекции, имеющей поверхности вращения. Конструирование изделия в САПР. Выполнение практический работы в САПР.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D</w:t>
      </w:r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прототипирование</w:t>
      </w:r>
      <w:proofErr w:type="spellEnd"/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макетирование» – 8 часов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«Умный дом» как технология и инженерная система. Конструктивные элементы и инженерные системы «умного дома». Система автономного управления «умного дома». Постановка задач по разработке модели «умного дома».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Планирование помещений «умного дома» с учетом принципов эргономики и дизайна. Освещение и отопление жилого помещения. Моделирование элементов интерьера жилых и хозяйственных помещений «умного дома». Размещение элементов обслуживания и управления: датчиков, исполнительных механизмов, микроконтроллера, источников питания, соединительных проводов (шлейфов), осветительных и отопительных приборов. Моделирование конструкционных элементов (каркас внешних стен, перекрытий и пр.).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Печать конструктивных элементов «умного дома». Выбор материала. Настройка параметров режима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-печати. Печать конструктивных элементов. Контроль качества и обработка конструктивных элементов. Сборка конструкции.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Планирование проекта по созданию «умного дома».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«Робототехника» – 8 часов</w:t>
      </w:r>
    </w:p>
    <w:p w:rsidR="000F5EAB" w:rsidRPr="007D6BE5" w:rsidRDefault="007D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Промышленная робототехника. Классификация промышленных роботов. Сфера применения промышленных роботов. Современные производственные технологии, использующие промышленных роботов и роботизированные линии (модули).</w:t>
      </w:r>
    </w:p>
    <w:p w:rsidR="000F5EAB" w:rsidRPr="007D6BE5" w:rsidRDefault="007D6BE5" w:rsidP="005F20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BE5">
        <w:rPr>
          <w:rFonts w:hAnsi="Times New Roman" w:cs="Times New Roman"/>
          <w:color w:val="000000"/>
          <w:sz w:val="24"/>
          <w:szCs w:val="24"/>
          <w:lang w:val="ru-RU"/>
        </w:rPr>
        <w:t>Роботы-манипуляторы, их назначение, функции и принципы работы. Анализ модели простого робота-манипулятора. Конструирование и моделирование манипуляционного робота. Сборка модели. Программирование робота-манипулятора в соответствии с заданными задачами. Оценка и испытание модели робота-манипулятора.</w:t>
      </w:r>
    </w:p>
    <w:sectPr w:rsidR="000F5EAB" w:rsidRPr="007D6BE5" w:rsidSect="005F2093">
      <w:pgSz w:w="11907" w:h="16839"/>
      <w:pgMar w:top="568" w:right="851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D0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04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846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B03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A7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D06F9"/>
    <w:multiLevelType w:val="hybridMultilevel"/>
    <w:tmpl w:val="6E0893E4"/>
    <w:lvl w:ilvl="0" w:tplc="C672B3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30A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20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B2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45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40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526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05F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442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D5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2B1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D2696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B83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DF6D7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3F2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C43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47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21"/>
  </w:num>
  <w:num w:numId="5">
    <w:abstractNumId w:val="22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4"/>
  </w:num>
  <w:num w:numId="11">
    <w:abstractNumId w:val="17"/>
  </w:num>
  <w:num w:numId="12">
    <w:abstractNumId w:val="1"/>
  </w:num>
  <w:num w:numId="13">
    <w:abstractNumId w:val="10"/>
  </w:num>
  <w:num w:numId="14">
    <w:abstractNumId w:val="15"/>
  </w:num>
  <w:num w:numId="15">
    <w:abstractNumId w:val="0"/>
  </w:num>
  <w:num w:numId="16">
    <w:abstractNumId w:val="5"/>
  </w:num>
  <w:num w:numId="17">
    <w:abstractNumId w:val="18"/>
  </w:num>
  <w:num w:numId="18">
    <w:abstractNumId w:val="12"/>
  </w:num>
  <w:num w:numId="19">
    <w:abstractNumId w:val="11"/>
  </w:num>
  <w:num w:numId="20">
    <w:abstractNumId w:val="9"/>
  </w:num>
  <w:num w:numId="21">
    <w:abstractNumId w:val="20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5EAB"/>
    <w:rsid w:val="000F6E43"/>
    <w:rsid w:val="0012189F"/>
    <w:rsid w:val="002D33B1"/>
    <w:rsid w:val="002D3591"/>
    <w:rsid w:val="003514A0"/>
    <w:rsid w:val="00417F15"/>
    <w:rsid w:val="00462CD1"/>
    <w:rsid w:val="004E6064"/>
    <w:rsid w:val="004F7E17"/>
    <w:rsid w:val="005A05CE"/>
    <w:rsid w:val="005F2093"/>
    <w:rsid w:val="0061277A"/>
    <w:rsid w:val="00653AF6"/>
    <w:rsid w:val="006E151E"/>
    <w:rsid w:val="007D6BE5"/>
    <w:rsid w:val="008716CC"/>
    <w:rsid w:val="00B73A5A"/>
    <w:rsid w:val="00C717E8"/>
    <w:rsid w:val="00D3423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47636A"/>
  <w15:docId w15:val="{0A5EF2C8-76E6-4ECE-B9F0-16270B5C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qFormat/>
    <w:rsid w:val="00C717E8"/>
    <w:rPr>
      <w:i/>
      <w:iCs/>
    </w:rPr>
  </w:style>
  <w:style w:type="paragraph" w:styleId="a4">
    <w:name w:val="No Spacing"/>
    <w:link w:val="a5"/>
    <w:uiPriority w:val="1"/>
    <w:qFormat/>
    <w:rsid w:val="00C717E8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C717E8"/>
    <w:rPr>
      <w:rFonts w:eastAsiaTheme="minorEastAsia"/>
      <w:lang w:val="ru-RU" w:eastAsia="ru-RU"/>
    </w:rPr>
  </w:style>
  <w:style w:type="paragraph" w:styleId="a6">
    <w:name w:val="List Paragraph"/>
    <w:basedOn w:val="a"/>
    <w:uiPriority w:val="34"/>
    <w:qFormat/>
    <w:rsid w:val="005F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9</cp:revision>
  <dcterms:created xsi:type="dcterms:W3CDTF">2011-11-02T04:15:00Z</dcterms:created>
  <dcterms:modified xsi:type="dcterms:W3CDTF">2023-01-25T15:46:00Z</dcterms:modified>
</cp:coreProperties>
</file>