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4C" w:rsidRPr="00B63975" w:rsidRDefault="00E4128F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«Химия», 1</w:t>
      </w:r>
      <w:r w:rsidR="00B63975" w:rsidRPr="00B63975">
        <w:rPr>
          <w:rFonts w:ascii="Times New Roman" w:hAnsi="Times New Roman" w:cs="Times New Roman"/>
          <w:b/>
          <w:sz w:val="24"/>
          <w:szCs w:val="24"/>
        </w:rPr>
        <w:t>0</w:t>
      </w:r>
      <w:r w:rsidRPr="00B639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4497" w:rsidRPr="00B63975" w:rsidRDefault="00194497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EA" w:rsidRPr="00B63975" w:rsidRDefault="00BF0EEA" w:rsidP="00BF0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BF0EEA" w:rsidRPr="00B63975" w:rsidRDefault="00BF0EEA" w:rsidP="00BF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3975">
        <w:rPr>
          <w:rFonts w:ascii="Times New Roman" w:hAnsi="Times New Roman"/>
          <w:sz w:val="24"/>
          <w:szCs w:val="24"/>
        </w:rPr>
        <w:t xml:space="preserve">          Рабочая программа по химии на базовом уровне для обучающихся 1</w:t>
      </w:r>
      <w:r w:rsidR="00B63975" w:rsidRPr="00B63975">
        <w:rPr>
          <w:rFonts w:ascii="Times New Roman" w:hAnsi="Times New Roman"/>
          <w:sz w:val="24"/>
          <w:szCs w:val="24"/>
        </w:rPr>
        <w:t>0</w:t>
      </w:r>
      <w:r w:rsidRPr="00B63975">
        <w:rPr>
          <w:rFonts w:ascii="Times New Roman" w:hAnsi="Times New Roman"/>
          <w:sz w:val="24"/>
          <w:szCs w:val="24"/>
        </w:rPr>
        <w:t xml:space="preserve"> класса составлена в соответствии с </w:t>
      </w:r>
      <w:r w:rsidRPr="00B63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B63975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химии</w:t>
      </w:r>
      <w:r w:rsidRPr="00B63975">
        <w:rPr>
          <w:rFonts w:ascii="Times New Roman" w:hAnsi="Times New Roman"/>
          <w:sz w:val="24"/>
          <w:szCs w:val="24"/>
          <w:lang w:eastAsia="ar-SA"/>
        </w:rPr>
        <w:t xml:space="preserve"> О.С. Габриеляна (сборник «Химия 11 класс. Базовый уровень». Рабочие программы. 10—11 классы.» - М.: Дрофа, 2007 г; </w:t>
      </w:r>
      <w:r w:rsidRPr="00B63975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МАОУ «</w:t>
      </w:r>
      <w:proofErr w:type="spellStart"/>
      <w:r w:rsidRPr="00B63975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B63975">
        <w:rPr>
          <w:rFonts w:ascii="Times New Roman" w:hAnsi="Times New Roman"/>
          <w:sz w:val="24"/>
          <w:szCs w:val="24"/>
        </w:rPr>
        <w:t xml:space="preserve"> СОШ».</w:t>
      </w:r>
    </w:p>
    <w:p w:rsidR="00BF0EEA" w:rsidRPr="00B63975" w:rsidRDefault="00BF0EEA" w:rsidP="00BF0EE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63975">
        <w:rPr>
          <w:rFonts w:ascii="Times New Roman" w:hAnsi="Times New Roman"/>
          <w:sz w:val="24"/>
          <w:szCs w:val="24"/>
        </w:rPr>
        <w:t>На изучение предмета «Химия» на базовом уровне в 1</w:t>
      </w:r>
      <w:r w:rsidR="00B63975" w:rsidRPr="00B63975">
        <w:rPr>
          <w:rFonts w:ascii="Times New Roman" w:hAnsi="Times New Roman"/>
          <w:sz w:val="24"/>
          <w:szCs w:val="24"/>
        </w:rPr>
        <w:t>0</w:t>
      </w:r>
      <w:r w:rsidRPr="00B63975">
        <w:rPr>
          <w:rFonts w:ascii="Times New Roman" w:hAnsi="Times New Roman"/>
          <w:sz w:val="24"/>
          <w:szCs w:val="24"/>
        </w:rPr>
        <w:t xml:space="preserve"> классе в учебном плане МАОУ «</w:t>
      </w:r>
      <w:proofErr w:type="spellStart"/>
      <w:r w:rsidRPr="00B63975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B63975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 </w:t>
      </w:r>
    </w:p>
    <w:p w:rsidR="00BF0EEA" w:rsidRPr="00B63975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63975" w:rsidRDefault="00BF0EEA" w:rsidP="00BF0E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F0EEA" w:rsidRPr="00B63975" w:rsidRDefault="00BF0EEA" w:rsidP="00BF0EEA">
      <w:pPr>
        <w:pStyle w:val="ConsPlusNormal"/>
        <w:ind w:firstLine="540"/>
        <w:jc w:val="both"/>
        <w:rPr>
          <w:b/>
        </w:rPr>
      </w:pPr>
      <w:r w:rsidRPr="00B63975">
        <w:rPr>
          <w:b/>
        </w:rPr>
        <w:t>В результате изучения химии на базовом уровне ученик должен:</w:t>
      </w:r>
    </w:p>
    <w:p w:rsidR="00BF0EEA" w:rsidRPr="00B63975" w:rsidRDefault="00BF0EEA" w:rsidP="00BF0EEA">
      <w:pPr>
        <w:pStyle w:val="ConsPlusNormal"/>
        <w:ind w:firstLine="540"/>
        <w:jc w:val="both"/>
        <w:rPr>
          <w:b/>
        </w:rPr>
      </w:pPr>
      <w:r w:rsidRPr="00B63975">
        <w:rPr>
          <w:b/>
        </w:rPr>
        <w:t>знать/понимать: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63975">
        <w:t>электроотрицательность</w:t>
      </w:r>
      <w:proofErr w:type="spellEnd"/>
      <w:r w:rsidRPr="00B63975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63975">
        <w:t>неэлектролит</w:t>
      </w:r>
      <w:proofErr w:type="spellEnd"/>
      <w:r w:rsidRPr="00B63975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основные законы химии: сохранения массы веществ, постоянства состава, периодический закон;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основные теории химии: химической связи, электролитической диссоциации, строения органических соединений;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F0EEA" w:rsidRPr="00B63975" w:rsidRDefault="00BF0EEA" w:rsidP="00BF0EEA">
      <w:pPr>
        <w:pStyle w:val="ConsPlusNormal"/>
        <w:ind w:firstLine="540"/>
        <w:jc w:val="both"/>
        <w:rPr>
          <w:b/>
        </w:rPr>
      </w:pPr>
      <w:r w:rsidRPr="00B63975">
        <w:rPr>
          <w:b/>
        </w:rPr>
        <w:t>уметь: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называть изученные вещества по "тривиальной" или международной номенклатуре;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выполнять химический эксперимент по распознаванию важнейших неорганических и органических веществ;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</w:t>
      </w:r>
      <w:r w:rsidRPr="00B63975">
        <w:lastRenderedPageBreak/>
        <w:t>химической информации и ее представления в различных формах;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использовать приобретенные знания и умения в практической деятельности и повседневной жизни для: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объяснения химических явлений, происходящих в природе, быту и на производстве;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определения возможности протекания химических превращений в различных условиях и оценки их последствий;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экологически грамотного поведения в окружающей среде;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оценки влияния химического загрязнения окружающей среды на организм человека и другие живые организмы;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безопасного обращения с горючими и токсичными веществами, лабораторным оборудованием;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приготовления растворов заданной концентрации в быту и на производстве;</w:t>
      </w:r>
    </w:p>
    <w:p w:rsidR="00BF0EEA" w:rsidRPr="00B63975" w:rsidRDefault="00BF0EEA" w:rsidP="00BF0EEA">
      <w:pPr>
        <w:pStyle w:val="ConsPlusNormal"/>
        <w:ind w:firstLine="540"/>
        <w:jc w:val="both"/>
      </w:pPr>
      <w:r w:rsidRPr="00B63975">
        <w:t>- критической оценки достоверности химической информации, поступающей из разных источников.</w:t>
      </w:r>
    </w:p>
    <w:p w:rsidR="00BF0EEA" w:rsidRPr="00B63975" w:rsidRDefault="00BF0EEA" w:rsidP="00BF0EEA">
      <w:pPr>
        <w:pStyle w:val="ConsPlusNormal"/>
        <w:ind w:firstLine="540"/>
        <w:jc w:val="both"/>
      </w:pP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Нормы оценивания результатов по химии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Оценка устного ответа.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«5»</w:t>
      </w:r>
      <w:r w:rsidRPr="00B63975">
        <w:rPr>
          <w:color w:val="000000"/>
        </w:rPr>
        <w:t>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ответ полный и правильный на основании изученных теорий;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ответ самостоятельный.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Ответ «4»</w:t>
      </w:r>
      <w:r w:rsidRPr="00B63975">
        <w:rPr>
          <w:color w:val="000000"/>
        </w:rPr>
        <w:t>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ответ полный и правильный на сновании изученных теорий;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материал изложен в определенной логической последовательности, при этом допущены две-три несущественные ошибки, исправленные по требованию учителя.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«З»</w:t>
      </w:r>
      <w:r w:rsidRPr="00B63975">
        <w:rPr>
          <w:color w:val="000000"/>
        </w:rPr>
        <w:t>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«2»</w:t>
      </w:r>
      <w:r w:rsidRPr="00B63975">
        <w:rPr>
          <w:color w:val="000000"/>
        </w:rPr>
        <w:t>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при ответе обнаружено непонимание учащимся основного содержания учебного материала или допущены существенные ошибки, которые учащийся не может исправить при наводящих вопросах учителя, отсутствие ответа.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Оценка экспериментальных умений.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- Оценка ставится на основании наблюдения за учащимися и письменного отчета за работу. 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Отметка «5»: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выполнена полностью и правильно, сделаны правильные наблюдения и выводы;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«4»</w:t>
      </w:r>
      <w:r w:rsidRPr="00B63975">
        <w:rPr>
          <w:color w:val="000000"/>
        </w:rPr>
        <w:t>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выполнена правильно,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«3»: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выполнена правильно не менее чем наполовину или допущена существенная ошибка в ходе эксперимента в объяснении, 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lastRenderedPageBreak/>
        <w:t>        </w:t>
      </w:r>
      <w:r w:rsidRPr="00B63975">
        <w:rPr>
          <w:b/>
          <w:bCs/>
          <w:color w:val="000000"/>
        </w:rPr>
        <w:t>Отметка «2»: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допущены две (и более) существенные ошибки в ходе: эксперимента, в объяснении, в оформлении работы, в соблюдении правил техники без опасности при работе с веществами и оборудованием, которые учащийся не может исправить даже по требованию учителя;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не выполнена, у учащегося отсутствует экспериментальные умения.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Оценка умений решать расчетные задачи.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«5»: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 в логическом рассуждении и решении нет ошибок, задача решена рациональным способом;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«4»: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 в логическом рассуждении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«3»: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«2»: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имеется существенные ошибки в логическом рассуждении и в решении.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отсутствие ответа на задание.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Оценка письменных контрольных работ.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«5»: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ответ полный и правильный, возможна несущественная ошибка.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«4»: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ответ неполный или допущено не более двух несущественных ошибок.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«3»: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</w:t>
      </w:r>
      <w:r w:rsidRPr="00B63975">
        <w:rPr>
          <w:b/>
          <w:bCs/>
          <w:color w:val="000000"/>
        </w:rPr>
        <w:t>Отметка «2»: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выполнена меньше чем наполовину или содержит несколько существенных ошибок.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-  работа не выполнена.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b/>
          <w:bCs/>
          <w:color w:val="000000"/>
        </w:rPr>
        <w:t>Оценка тестовых работ.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При оценивании используется следующая шкала: для теста из пяти вопросов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нет ошибок — оценка «5»;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одна ошибка - оценка «4»;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две ошибки — оценка «З»;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три ошибки — оценка «2».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Для теста из 30 вопросов: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25—З0 правильных ответов — оценка «5»;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19—24 правильных ответов — оценка «4»;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13—18 правильных ответов — оценка «З»;</w:t>
      </w:r>
    </w:p>
    <w:p w:rsidR="00BF0EEA" w:rsidRPr="00B63975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63975">
        <w:rPr>
          <w:color w:val="000000"/>
        </w:rPr>
        <w:t>• меньше 12 правильных ответов — оценка «2».</w:t>
      </w:r>
    </w:p>
    <w:p w:rsidR="00BF0EEA" w:rsidRPr="00B63975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63975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63975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6397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Содержание учебного предмета «Химия»</w:t>
      </w:r>
    </w:p>
    <w:p w:rsidR="00B63975" w:rsidRPr="00B63975" w:rsidRDefault="00B63975" w:rsidP="00B63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1. </w:t>
      </w:r>
      <w:r w:rsidRPr="00B63975">
        <w:rPr>
          <w:rFonts w:ascii="Times New Roman" w:hAnsi="Times New Roman" w:cs="Times New Roman"/>
          <w:b/>
          <w:bCs/>
          <w:sz w:val="24"/>
          <w:szCs w:val="24"/>
        </w:rPr>
        <w:t>Теория химического строения органических соединений. Природа химических связей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(3)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Органические вещества. Появление и развитие органической химии как науки.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3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b/>
          <w:bCs/>
          <w:sz w:val="24"/>
          <w:szCs w:val="24"/>
        </w:rPr>
        <w:t>Углеводороды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(10)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 Предельные углеводороды (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). </w:t>
      </w:r>
      <w:r w:rsidRPr="00B63975">
        <w:rPr>
          <w:rFonts w:ascii="Times New Roman" w:hAnsi="Times New Roman" w:cs="Times New Roman"/>
          <w:i/>
          <w:sz w:val="24"/>
          <w:szCs w:val="24"/>
        </w:rPr>
        <w:t>Строение молекулы метана</w:t>
      </w:r>
      <w:r w:rsidRPr="00B63975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. Гомологи. Международная номенклатура органических веществ.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изомеризации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алканов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 xml:space="preserve">. Цепные реакции. Свободные радикалы. Галогенопроизводные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алканов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>.</w:t>
      </w:r>
      <w:r w:rsidRPr="00B63975">
        <w:rPr>
          <w:rFonts w:ascii="Times New Roman" w:hAnsi="Times New Roman" w:cs="Times New Roman"/>
          <w:sz w:val="24"/>
          <w:szCs w:val="24"/>
        </w:rPr>
        <w:t xml:space="preserve"> Нахождение в природе и применение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Кратные связи. Непредельные углеводороды.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i/>
          <w:sz w:val="24"/>
          <w:szCs w:val="24"/>
        </w:rPr>
        <w:t>Строение молекулы этилена.</w:t>
      </w:r>
      <w:r w:rsidRPr="00B63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975">
        <w:rPr>
          <w:rFonts w:ascii="Times New Roman" w:hAnsi="Times New Roman" w:cs="Times New Roman"/>
          <w:i/>
          <w:iCs/>
          <w:sz w:val="24"/>
          <w:szCs w:val="24"/>
          <w:lang w:val="en-US"/>
        </w:rPr>
        <w:t>sp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>–Гибридизация</w:t>
      </w:r>
      <w:r w:rsidRPr="00B63975">
        <w:rPr>
          <w:rFonts w:ascii="Times New Roman" w:hAnsi="Times New Roman" w:cs="Times New Roman"/>
          <w:sz w:val="24"/>
          <w:szCs w:val="24"/>
        </w:rPr>
        <w:t>.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975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B63975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B63975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) как способ получения функциональных производных углеводородов, горения.  </w:t>
      </w:r>
      <w:r w:rsidRPr="00B63975">
        <w:rPr>
          <w:rFonts w:ascii="Times New Roman" w:hAnsi="Times New Roman" w:cs="Times New Roman"/>
          <w:i/>
          <w:sz w:val="24"/>
          <w:szCs w:val="24"/>
        </w:rPr>
        <w:t>Правило Марковникова. Высокомолекулярные соединения. Качественные реакции на двойную связь.</w:t>
      </w:r>
      <w:r w:rsidRPr="00B63975">
        <w:rPr>
          <w:rFonts w:ascii="Times New Roman" w:hAnsi="Times New Roman" w:cs="Times New Roman"/>
          <w:sz w:val="24"/>
          <w:szCs w:val="24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</w:t>
      </w:r>
      <w:r w:rsidRPr="00B63975">
        <w:rPr>
          <w:rFonts w:ascii="Times New Roman" w:hAnsi="Times New Roman" w:cs="Times New Roman"/>
          <w:i/>
          <w:sz w:val="24"/>
          <w:szCs w:val="24"/>
        </w:rPr>
        <w:t>Изопрен (2-метилбутадиен-1,3).</w:t>
      </w:r>
      <w:r w:rsidRPr="00B63975">
        <w:rPr>
          <w:rFonts w:ascii="Times New Roman" w:hAnsi="Times New Roman" w:cs="Times New Roman"/>
          <w:sz w:val="24"/>
          <w:szCs w:val="24"/>
        </w:rPr>
        <w:t xml:space="preserve">  Натуральный и синтетический каучуки. Вулканизация каучука. Резина. Применение каучука и резины.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Сопряжённые двойные связи. Получение и химические свойства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алкадиенов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алкадиенов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>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. Ацетилен (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) и его гомологи.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 Строение молекулы ацетилена</w:t>
      </w:r>
      <w:r w:rsidRPr="00B63975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. Номенклатура. Изомерия углеродного скелета и положения кратной связи в молекуле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. Межклассовая изомерия.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>-Гибридизация</w:t>
      </w:r>
      <w:r w:rsidRPr="00B63975">
        <w:rPr>
          <w:rFonts w:ascii="Times New Roman" w:hAnsi="Times New Roman" w:cs="Times New Roman"/>
          <w:sz w:val="24"/>
          <w:szCs w:val="24"/>
        </w:rPr>
        <w:t xml:space="preserve">. Химические свойства (на примере ацетилена): реакции присоединения (галогенирование, </w:t>
      </w:r>
      <w:r w:rsidRPr="00B63975">
        <w:rPr>
          <w:rFonts w:ascii="Times New Roman" w:hAnsi="Times New Roman" w:cs="Times New Roman"/>
          <w:i/>
          <w:sz w:val="24"/>
          <w:szCs w:val="24"/>
        </w:rPr>
        <w:lastRenderedPageBreak/>
        <w:t>гидрирование</w:t>
      </w:r>
      <w:r w:rsidRPr="00B63975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циклоалканах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>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Арены (ароматические углеводороды). Бензол как представитель ароматических углеводородов. </w:t>
      </w:r>
      <w:r w:rsidRPr="00B63975">
        <w:rPr>
          <w:rFonts w:ascii="Times New Roman" w:hAnsi="Times New Roman" w:cs="Times New Roman"/>
          <w:i/>
          <w:sz w:val="24"/>
          <w:szCs w:val="24"/>
        </w:rPr>
        <w:t>Строение молекулы бензола.</w:t>
      </w:r>
      <w:r w:rsidRPr="00B63975">
        <w:rPr>
          <w:rFonts w:ascii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Толуол. Изомерия заместителей. </w:t>
      </w:r>
      <w:r w:rsidRPr="00B63975">
        <w:rPr>
          <w:rFonts w:ascii="Times New Roman" w:hAnsi="Times New Roman" w:cs="Times New Roman"/>
          <w:sz w:val="24"/>
          <w:szCs w:val="24"/>
        </w:rPr>
        <w:t>Применение бензола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. Пестициды. Генетическая связь 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аренов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 xml:space="preserve"> с другими углеводородами.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t>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3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b/>
          <w:bCs/>
          <w:sz w:val="24"/>
          <w:szCs w:val="24"/>
        </w:rPr>
        <w:t>Кислородсод</w:t>
      </w:r>
      <w:r>
        <w:rPr>
          <w:rFonts w:ascii="Times New Roman" w:hAnsi="Times New Roman" w:cs="Times New Roman"/>
          <w:b/>
          <w:bCs/>
          <w:sz w:val="24"/>
          <w:szCs w:val="24"/>
        </w:rPr>
        <w:t>ержащие органические соединения (11)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Кислородсодержащие органические соединения. Одноатомные предельные спирты. Классификация, номенклатура, изомерия спиртов. Метанол и этанол как представители предельных одноатомных спиртов. </w:t>
      </w:r>
      <w:r w:rsidRPr="00B63975">
        <w:rPr>
          <w:rFonts w:ascii="Times New Roman" w:hAnsi="Times New Roman" w:cs="Times New Roman"/>
          <w:i/>
          <w:sz w:val="24"/>
          <w:szCs w:val="24"/>
        </w:rPr>
        <w:t>Первичный, вторичный и третичный атомы углерода. Водородная связь.</w:t>
      </w:r>
      <w:r w:rsidRPr="00B63975">
        <w:rPr>
          <w:rFonts w:ascii="Times New Roman" w:hAnsi="Times New Roman" w:cs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Спиртовое брожение. Ферменты. Водородные связи. </w:t>
      </w:r>
      <w:r w:rsidRPr="00B63975">
        <w:rPr>
          <w:rFonts w:ascii="Times New Roman" w:hAnsi="Times New Roman" w:cs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 Алкоголизм.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Многоатомные спирты.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Фенол. Ароматические спирты. Строение молекулы фенола. </w:t>
      </w:r>
      <w:r w:rsidRPr="00B63975">
        <w:rPr>
          <w:rFonts w:ascii="Times New Roman" w:hAnsi="Times New Roman" w:cs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 Качественная реакция на фенол.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Применение фенола.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Карбонильные соединения. Карбонильная группа. Альдегидная группа. Альдегиды. Кетоны. Изомерия и номенклатура.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</w:t>
      </w:r>
      <w:r w:rsidRPr="00B63975">
        <w:rPr>
          <w:rFonts w:ascii="Times New Roman" w:hAnsi="Times New Roman" w:cs="Times New Roman"/>
          <w:sz w:val="24"/>
          <w:szCs w:val="24"/>
        </w:rPr>
        <w:lastRenderedPageBreak/>
        <w:t>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Карбоновые кислоты. </w:t>
      </w:r>
      <w:r w:rsidRPr="00B63975">
        <w:rPr>
          <w:rFonts w:ascii="Times New Roman" w:hAnsi="Times New Roman" w:cs="Times New Roman"/>
          <w:i/>
          <w:sz w:val="24"/>
          <w:szCs w:val="24"/>
        </w:rPr>
        <w:t>Карбоксильная группа (</w:t>
      </w:r>
      <w:proofErr w:type="spellStart"/>
      <w:r w:rsidRPr="00B63975">
        <w:rPr>
          <w:rFonts w:ascii="Times New Roman" w:hAnsi="Times New Roman" w:cs="Times New Roman"/>
          <w:i/>
          <w:sz w:val="24"/>
          <w:szCs w:val="24"/>
        </w:rPr>
        <w:t>карбоксогруппа</w:t>
      </w:r>
      <w:proofErr w:type="spellEnd"/>
      <w:r w:rsidRPr="00B63975">
        <w:rPr>
          <w:rFonts w:ascii="Times New Roman" w:hAnsi="Times New Roman" w:cs="Times New Roman"/>
          <w:i/>
          <w:sz w:val="24"/>
          <w:szCs w:val="24"/>
        </w:rPr>
        <w:t xml:space="preserve">). Изомерия и номенклатура карбоновых кислот. </w:t>
      </w:r>
      <w:r w:rsidRPr="00B63975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кислоты.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 Получение одноосновных предельных карбоновых кислот</w:t>
      </w:r>
      <w:r w:rsidRPr="00B63975">
        <w:rPr>
          <w:rFonts w:ascii="Times New Roman" w:hAnsi="Times New Roman" w:cs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Муравьиная кислота. Ацетаты. Представление о высших карбоновых кислотах.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Сложные эфиры и жиры. 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Номенклатура. </w:t>
      </w:r>
      <w:r w:rsidRPr="00B63975">
        <w:rPr>
          <w:rFonts w:ascii="Times New Roman" w:hAnsi="Times New Roman" w:cs="Times New Roman"/>
          <w:sz w:val="24"/>
          <w:szCs w:val="24"/>
        </w:rPr>
        <w:t>Получение, химические свойства сложных эфиров. Реакция этерификации. 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 </w:t>
      </w:r>
      <w:r w:rsidRPr="00B63975">
        <w:rPr>
          <w:rFonts w:ascii="Times New Roman" w:hAnsi="Times New Roman" w:cs="Times New Roman"/>
          <w:i/>
          <w:sz w:val="24"/>
          <w:szCs w:val="24"/>
        </w:rPr>
        <w:t>Синтетические моющие средства</w:t>
      </w:r>
      <w:r w:rsidRPr="00B63975">
        <w:rPr>
          <w:rFonts w:ascii="Times New Roman" w:hAnsi="Times New Roman" w:cs="Times New Roman"/>
          <w:sz w:val="24"/>
          <w:szCs w:val="24"/>
        </w:rPr>
        <w:t>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Моносахариды. </w:t>
      </w:r>
      <w:r w:rsidRPr="00B63975">
        <w:rPr>
          <w:rFonts w:ascii="Times New Roman" w:hAnsi="Times New Roman" w:cs="Times New Roman"/>
          <w:i/>
          <w:sz w:val="24"/>
          <w:szCs w:val="24"/>
        </w:rPr>
        <w:t>Олигосахариды.</w:t>
      </w:r>
      <w:r w:rsidRPr="00B63975">
        <w:rPr>
          <w:rFonts w:ascii="Times New Roman" w:hAnsi="Times New Roman" w:cs="Times New Roman"/>
          <w:sz w:val="24"/>
          <w:szCs w:val="24"/>
        </w:rPr>
        <w:t xml:space="preserve"> Дисахариды. Нахождение углеводов в природе. Глюкоза как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. Брожение глюкозы. Фруктоза.  Сахароза. </w:t>
      </w:r>
      <w:r w:rsidRPr="00B63975">
        <w:rPr>
          <w:rFonts w:ascii="Times New Roman" w:hAnsi="Times New Roman" w:cs="Times New Roman"/>
          <w:i/>
          <w:sz w:val="24"/>
          <w:szCs w:val="24"/>
        </w:rPr>
        <w:t>Гидролиз сахарозы.</w:t>
      </w:r>
      <w:r w:rsidRPr="00B63975">
        <w:rPr>
          <w:rFonts w:ascii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B63975">
        <w:rPr>
          <w:rFonts w:ascii="Times New Roman" w:hAnsi="Times New Roman" w:cs="Times New Roman"/>
          <w:i/>
          <w:sz w:val="24"/>
          <w:szCs w:val="24"/>
        </w:rPr>
        <w:t>. Ацетилцеллюлоза Классификация волокон.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  <w:r w:rsidRPr="00B63975">
        <w:rPr>
          <w:rFonts w:ascii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B63975">
        <w:rPr>
          <w:rFonts w:ascii="Times New Roman" w:hAnsi="Times New Roman" w:cs="Times New Roman"/>
          <w:sz w:val="24"/>
          <w:szCs w:val="24"/>
        </w:rPr>
        <w:t>Типы химических реакций в органической химии.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</w:p>
    <w:p w:rsidR="00B63975" w:rsidRPr="00B63975" w:rsidRDefault="00B63975" w:rsidP="00B63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3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b/>
          <w:bCs/>
          <w:sz w:val="24"/>
          <w:szCs w:val="24"/>
        </w:rPr>
        <w:t>Азотсодержащие органические со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единения (5)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Аминокислоты и белки. Состав и номенклатура. </w:t>
      </w:r>
      <w:r w:rsidRPr="00B63975">
        <w:rPr>
          <w:rFonts w:ascii="Times New Roman" w:hAnsi="Times New Roman" w:cs="Times New Roman"/>
          <w:i/>
          <w:sz w:val="24"/>
          <w:szCs w:val="24"/>
        </w:rPr>
        <w:t>Амины. Аминогруппа. Анилин. Получение и химические свойства анилина.</w:t>
      </w:r>
      <w:r w:rsidRPr="00B63975">
        <w:rPr>
          <w:rFonts w:ascii="Times New Roman" w:hAnsi="Times New Roman" w:cs="Times New Roman"/>
          <w:sz w:val="24"/>
          <w:szCs w:val="24"/>
        </w:rPr>
        <w:t xml:space="preserve"> Аминокислоты как амфотерные органические соединения. </w:t>
      </w:r>
      <w:r w:rsidRPr="00B63975">
        <w:rPr>
          <w:rFonts w:ascii="Times New Roman" w:hAnsi="Times New Roman" w:cs="Times New Roman"/>
          <w:i/>
          <w:sz w:val="24"/>
          <w:szCs w:val="24"/>
        </w:rPr>
        <w:t>Изомерия и номенклатура. Биполярный ион</w:t>
      </w:r>
      <w:r w:rsidRPr="00B63975">
        <w:rPr>
          <w:rFonts w:ascii="Times New Roman" w:hAnsi="Times New Roman" w:cs="Times New Roman"/>
          <w:sz w:val="24"/>
          <w:szCs w:val="24"/>
        </w:rPr>
        <w:t xml:space="preserve">. Пептидная связь. Биологическое значение α-аминокислот. Области применения аминокислот. </w:t>
      </w:r>
      <w:r w:rsidRPr="00B63975">
        <w:rPr>
          <w:rFonts w:ascii="Times New Roman" w:hAnsi="Times New Roman" w:cs="Times New Roman"/>
          <w:i/>
          <w:sz w:val="24"/>
          <w:szCs w:val="24"/>
        </w:rPr>
        <w:t>Химические свойства аминокислот. Пептиды. Полипептиды. Глицин</w:t>
      </w:r>
      <w:r w:rsidRPr="00B63975">
        <w:rPr>
          <w:rFonts w:ascii="Times New Roman" w:hAnsi="Times New Roman" w:cs="Times New Roman"/>
          <w:sz w:val="24"/>
          <w:szCs w:val="24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t>Азотсодержащие гетероциклические соединения. Пиридин. Пиррол. Пиримидин. Пурин. Азотистые основания.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lastRenderedPageBreak/>
        <w:t>Нуклеиновые кислоты. Нуклеотиды. Комплементарные азотистые основания.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t xml:space="preserve">Химия и здоровье человека. Фармакологическая химия. 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</w:p>
    <w:p w:rsidR="00B63975" w:rsidRPr="00B63975" w:rsidRDefault="00B63975" w:rsidP="00B639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3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b/>
          <w:bCs/>
          <w:i/>
          <w:sz w:val="24"/>
          <w:szCs w:val="24"/>
        </w:rPr>
        <w:t>Химия полимеров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(4)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i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</w:p>
    <w:p w:rsidR="00B63975" w:rsidRPr="00B63975" w:rsidRDefault="00B63975" w:rsidP="00B63975">
      <w:pPr>
        <w:rPr>
          <w:rFonts w:ascii="Times New Roman" w:hAnsi="Times New Roman" w:cs="Times New Roman"/>
          <w:i/>
          <w:sz w:val="24"/>
          <w:szCs w:val="24"/>
        </w:rPr>
      </w:pPr>
    </w:p>
    <w:p w:rsidR="00B63975" w:rsidRPr="00B63975" w:rsidRDefault="00B63975" w:rsidP="00B6397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B63975" w:rsidRPr="00B63975" w:rsidRDefault="00B63975" w:rsidP="00B6397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Образцы органических веществ и материалов. Модели молекул органических веществ</w:t>
      </w:r>
    </w:p>
    <w:p w:rsidR="00B63975" w:rsidRPr="00B63975" w:rsidRDefault="00B63975" w:rsidP="00B6397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B63975" w:rsidRPr="00B63975" w:rsidRDefault="00B63975" w:rsidP="00B6397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3975">
        <w:rPr>
          <w:rFonts w:ascii="Times New Roman" w:hAnsi="Times New Roman" w:cs="Times New Roman"/>
          <w:sz w:val="24"/>
          <w:szCs w:val="24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B63975" w:rsidRPr="00B63975" w:rsidRDefault="00B63975" w:rsidP="00B6397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Растворение в ацетоне различных органических веществ. Образцы моющих и чистящих средств.</w:t>
      </w:r>
    </w:p>
    <w:p w:rsidR="00B63975" w:rsidRPr="00B63975" w:rsidRDefault="00B63975" w:rsidP="00B6397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975">
        <w:rPr>
          <w:rFonts w:ascii="Times New Roman" w:hAnsi="Times New Roman" w:cs="Times New Roman"/>
          <w:sz w:val="24"/>
          <w:szCs w:val="24"/>
        </w:rPr>
        <w:t>Образцы пластмасс.</w:t>
      </w:r>
    </w:p>
    <w:p w:rsidR="00B63975" w:rsidRPr="00B63975" w:rsidRDefault="00B63975" w:rsidP="00B6397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75" w:rsidRPr="00B63975" w:rsidRDefault="00B63975" w:rsidP="00B63975">
      <w:pPr>
        <w:ind w:left="720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B6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3975">
        <w:rPr>
          <w:rFonts w:ascii="Times New Roman" w:hAnsi="Times New Roman" w:cs="Times New Roman"/>
          <w:sz w:val="24"/>
          <w:szCs w:val="24"/>
        </w:rPr>
        <w:t>Изготовление моделей молекул углеводородов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975">
        <w:rPr>
          <w:rFonts w:ascii="Times New Roman" w:hAnsi="Times New Roman" w:cs="Times New Roman"/>
          <w:sz w:val="24"/>
          <w:szCs w:val="24"/>
        </w:rPr>
        <w:t>Ознакомление с образцами продуктов нефтепереработки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Окисление этанола оксидом меди (П).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 Растворение глицерина в воде и реакция его с гидроксидом меди (П).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Химические свойства фенола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975">
        <w:rPr>
          <w:rFonts w:ascii="Times New Roman" w:hAnsi="Times New Roman" w:cs="Times New Roman"/>
          <w:sz w:val="24"/>
          <w:szCs w:val="24"/>
        </w:rPr>
        <w:t xml:space="preserve">Окисление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) оксидом серебра.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lastRenderedPageBreak/>
        <w:t xml:space="preserve"> Окисление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) гидроксидом меди (П)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Растворимость жиров, доказательство их непредельного характера, омыление жиров.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Сравнение свойств мыла и синтетических моющих средств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975">
        <w:rPr>
          <w:rFonts w:ascii="Times New Roman" w:hAnsi="Times New Roman" w:cs="Times New Roman"/>
          <w:sz w:val="24"/>
          <w:szCs w:val="24"/>
        </w:rPr>
        <w:t xml:space="preserve">Свойства глюкозы как </w:t>
      </w:r>
      <w:proofErr w:type="spellStart"/>
      <w:r w:rsidRPr="00B63975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B63975">
        <w:rPr>
          <w:rFonts w:ascii="Times New Roman" w:hAnsi="Times New Roman" w:cs="Times New Roman"/>
          <w:sz w:val="24"/>
          <w:szCs w:val="24"/>
        </w:rPr>
        <w:t>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 Взаимодействие сахарозы с гидроксидом кальция.  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 Приготовление крахмального клейстера и взаимодействие с йодом.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Гидролиз крахмала. Ознакомление с образцами природных и искусственных волокон.</w:t>
      </w:r>
    </w:p>
    <w:p w:rsidR="00B63975" w:rsidRPr="00B63975" w:rsidRDefault="00B63975" w:rsidP="00B639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Цветные реакции на белки</w:t>
      </w:r>
    </w:p>
    <w:p w:rsidR="00B63975" w:rsidRPr="00B63975" w:rsidRDefault="00B63975" w:rsidP="00B63975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B63975" w:rsidRPr="00B63975" w:rsidRDefault="00B63975" w:rsidP="00B63975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B63975">
        <w:rPr>
          <w:rFonts w:ascii="Times New Roman" w:hAnsi="Times New Roman" w:cs="Times New Roman"/>
          <w:b/>
          <w:iCs/>
          <w:sz w:val="24"/>
          <w:szCs w:val="24"/>
        </w:rPr>
        <w:t>Практические работы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>1. «</w:t>
      </w:r>
      <w:r w:rsidRPr="00B63975">
        <w:rPr>
          <w:rFonts w:ascii="Times New Roman" w:hAnsi="Times New Roman" w:cs="Times New Roman"/>
          <w:sz w:val="24"/>
          <w:szCs w:val="24"/>
        </w:rPr>
        <w:t>Получение этилена и изучение его свойств».</w:t>
      </w:r>
    </w:p>
    <w:p w:rsidR="00B63975" w:rsidRP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B63975">
        <w:rPr>
          <w:rFonts w:ascii="Times New Roman" w:hAnsi="Times New Roman" w:cs="Times New Roman"/>
          <w:sz w:val="24"/>
          <w:szCs w:val="24"/>
        </w:rPr>
        <w:t>«Получение уксусной кислоты и изучение ее свойств».</w:t>
      </w:r>
    </w:p>
    <w:p w:rsidR="00B63975" w:rsidRDefault="00B63975" w:rsidP="00B63975">
      <w:pPr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b/>
          <w:sz w:val="24"/>
          <w:szCs w:val="24"/>
        </w:rPr>
        <w:t>3</w:t>
      </w:r>
      <w:r w:rsidRPr="00B63975">
        <w:rPr>
          <w:rFonts w:ascii="Times New Roman" w:hAnsi="Times New Roman" w:cs="Times New Roman"/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B63975" w:rsidRPr="00B63975" w:rsidRDefault="00B63975" w:rsidP="00B63975">
      <w:pPr>
        <w:ind w:left="720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4. «Распознавание пластмасс и волокон».</w:t>
      </w:r>
      <w:bookmarkStart w:id="0" w:name="_GoBack"/>
      <w:bookmarkEnd w:id="0"/>
    </w:p>
    <w:sectPr w:rsidR="00B63975" w:rsidRPr="00B6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1F0"/>
    <w:multiLevelType w:val="hybridMultilevel"/>
    <w:tmpl w:val="36D0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D"/>
    <w:rsid w:val="00194497"/>
    <w:rsid w:val="00205DDD"/>
    <w:rsid w:val="003B5ABA"/>
    <w:rsid w:val="004E6003"/>
    <w:rsid w:val="00B63975"/>
    <w:rsid w:val="00BF0EEA"/>
    <w:rsid w:val="00D46181"/>
    <w:rsid w:val="00E4128F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6D26-6832-4BC5-B40B-F3681CA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C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49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2724</Words>
  <Characters>15527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9</cp:revision>
  <dcterms:created xsi:type="dcterms:W3CDTF">2019-10-29T17:43:00Z</dcterms:created>
  <dcterms:modified xsi:type="dcterms:W3CDTF">2022-08-23T08:08:00Z</dcterms:modified>
</cp:coreProperties>
</file>